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D1" w:rsidRDefault="006C23D1" w:rsidP="006C23D1">
      <w:pPr>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3</w:t>
      </w:r>
    </w:p>
    <w:p w:rsidR="006C23D1" w:rsidRDefault="006C23D1" w:rsidP="006C23D1">
      <w:pPr>
        <w:jc w:val="center"/>
        <w:rPr>
          <w:b/>
          <w:sz w:val="36"/>
          <w:szCs w:val="36"/>
        </w:rPr>
      </w:pPr>
      <w:r>
        <w:rPr>
          <w:rFonts w:hint="eastAsia"/>
          <w:b/>
          <w:sz w:val="36"/>
          <w:szCs w:val="36"/>
        </w:rPr>
        <w:t>考试期间疫情防控须知</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考生报名时应通过“皖事通”</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实名申领安徽健康码（以下简称“安康码”）。报名后应持续关注“安康码”状态并保持通讯畅通。“红码”、“黄码”考生应咨询当地疫情防控部门，按要求通过每日健康打卡、</w:t>
      </w:r>
      <w:proofErr w:type="gramStart"/>
      <w:r>
        <w:rPr>
          <w:rFonts w:ascii="Times New Roman" w:eastAsia="仿宋_GB2312" w:hAnsi="Times New Roman" w:cs="Times New Roman" w:hint="eastAsia"/>
          <w:sz w:val="32"/>
          <w:szCs w:val="32"/>
        </w:rPr>
        <w:t>持码人</w:t>
      </w:r>
      <w:proofErr w:type="gramEnd"/>
      <w:r>
        <w:rPr>
          <w:rFonts w:ascii="Times New Roman" w:eastAsia="仿宋_GB2312" w:hAnsi="Times New Roman" w:cs="Times New Roman" w:hint="eastAsia"/>
          <w:sz w:val="32"/>
          <w:szCs w:val="32"/>
        </w:rPr>
        <w:t>申诉、隔离观察无异常、核酸检测等方式，在考试前转为“绿码”。“安康码”</w:t>
      </w:r>
      <w:proofErr w:type="gramStart"/>
      <w:r>
        <w:rPr>
          <w:rFonts w:ascii="Times New Roman" w:eastAsia="仿宋_GB2312" w:hAnsi="Times New Roman" w:cs="Times New Roman" w:hint="eastAsia"/>
          <w:sz w:val="32"/>
          <w:szCs w:val="32"/>
        </w:rPr>
        <w:t>绿码且</w:t>
      </w:r>
      <w:proofErr w:type="gramEnd"/>
      <w:r>
        <w:rPr>
          <w:rFonts w:ascii="Times New Roman" w:eastAsia="仿宋_GB2312" w:hAnsi="Times New Roman" w:cs="Times New Roman" w:hint="eastAsia"/>
          <w:sz w:val="32"/>
          <w:szCs w:val="32"/>
        </w:rPr>
        <w:t>体温正常的考生可正常参加考试。</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考生应从考试日前</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天开始，启动体温监测，按照“一日一测，异常情况随时报”的疫情报告制度，及时将异常情况报告所在单位或社区防疫部门。</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考试日前</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书面承诺，经核验后安排在隔离考场进</w:t>
      </w:r>
      <w:r>
        <w:rPr>
          <w:rFonts w:ascii="Times New Roman" w:eastAsia="仿宋_GB2312" w:hAnsi="Times New Roman" w:cs="Times New Roman" w:hint="eastAsia"/>
          <w:sz w:val="32"/>
          <w:szCs w:val="32"/>
        </w:rPr>
        <w:lastRenderedPageBreak/>
        <w:t>行考试。</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考生应提前到达考点。入场时，应主动配合工作人员接受体温检测，如发现体温超过</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℃，需现场接受</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次体温复测，如体温仍超标准，须由现场医护人员再次使用水银温度计进行腋下测温。确属发热的考生须如实报告近</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天的旅居史、接触史及健康状况，并</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书面承诺后，通过专用通道进入隔离考场参加考试。</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在考试过程中出现发热、咳嗽等异常症状的考生，应服从考试工作人员安排，立即转移到隔离考场继续考试。</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考试过程中，考生因个人原因需要接受健康检测或需要转移到隔离考场而耽误的考试时间不予补充。</w:t>
      </w:r>
    </w:p>
    <w:p w:rsidR="006C23D1" w:rsidRDefault="006C23D1" w:rsidP="006C23D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FB270F" w:rsidRDefault="006C23D1" w:rsidP="006C23D1">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FB270F" w:rsidSect="00FB27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23D1"/>
    <w:rsid w:val="006C23D1"/>
    <w:rsid w:val="00FB2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D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2020-09-03T00:50:00Z</dcterms:created>
  <dcterms:modified xsi:type="dcterms:W3CDTF">2020-09-03T00:50:00Z</dcterms:modified>
</cp:coreProperties>
</file>