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0D6" w:rsidRDefault="007100D6" w:rsidP="007100D6">
      <w:pPr>
        <w:widowControl/>
        <w:jc w:val="left"/>
        <w:textAlignment w:val="center"/>
        <w:rPr>
          <w:rFonts w:ascii="仿宋" w:eastAsia="仿宋" w:hAnsi="仿宋" w:cs="楷体_GB2312" w:hint="eastAsia"/>
          <w:b/>
          <w:color w:val="000000"/>
          <w:kern w:val="0"/>
          <w:sz w:val="28"/>
          <w:szCs w:val="28"/>
          <w:lang/>
        </w:rPr>
      </w:pPr>
    </w:p>
    <w:p w:rsidR="007100D6" w:rsidRPr="007100D6" w:rsidRDefault="007100D6" w:rsidP="007100D6">
      <w:pPr>
        <w:widowControl/>
        <w:jc w:val="left"/>
        <w:textAlignment w:val="center"/>
        <w:rPr>
          <w:rFonts w:ascii="仿宋" w:eastAsia="仿宋" w:hAnsi="仿宋" w:cs="楷体_GB2312"/>
          <w:b/>
          <w:color w:val="000000"/>
          <w:kern w:val="0"/>
          <w:sz w:val="28"/>
          <w:szCs w:val="28"/>
          <w:lang/>
        </w:rPr>
      </w:pPr>
      <w:r w:rsidRPr="007100D6">
        <w:rPr>
          <w:rFonts w:ascii="仿宋" w:eastAsia="仿宋" w:hAnsi="仿宋" w:cs="楷体_GB2312" w:hint="eastAsia"/>
          <w:b/>
          <w:color w:val="000000"/>
          <w:kern w:val="0"/>
          <w:sz w:val="28"/>
          <w:szCs w:val="28"/>
          <w:lang/>
        </w:rPr>
        <w:t>（一）岗位</w:t>
      </w:r>
    </w:p>
    <w:tbl>
      <w:tblPr>
        <w:tblW w:w="14283" w:type="dxa"/>
        <w:tblLayout w:type="fixed"/>
        <w:tblCellMar>
          <w:left w:w="0" w:type="dxa"/>
          <w:right w:w="0" w:type="dxa"/>
        </w:tblCellMar>
        <w:tblLook w:val="0000"/>
      </w:tblPr>
      <w:tblGrid>
        <w:gridCol w:w="1392"/>
        <w:gridCol w:w="878"/>
        <w:gridCol w:w="2092"/>
        <w:gridCol w:w="1050"/>
        <w:gridCol w:w="630"/>
        <w:gridCol w:w="6827"/>
        <w:gridCol w:w="686"/>
        <w:gridCol w:w="728"/>
      </w:tblGrid>
      <w:tr w:rsidR="007100D6" w:rsidRPr="007100D6" w:rsidTr="003E0A96">
        <w:trPr>
          <w:trHeight w:val="285"/>
        </w:trPr>
        <w:tc>
          <w:tcPr>
            <w:tcW w:w="227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楷体_GB2312"/>
                <w:b/>
                <w:color w:val="000000"/>
                <w:sz w:val="28"/>
                <w:szCs w:val="28"/>
              </w:rPr>
            </w:pPr>
            <w:r w:rsidRPr="007100D6">
              <w:rPr>
                <w:rFonts w:ascii="仿宋" w:eastAsia="仿宋" w:hAnsi="仿宋" w:cs="楷体_GB2312"/>
                <w:b/>
                <w:color w:val="000000"/>
                <w:kern w:val="0"/>
                <w:sz w:val="28"/>
                <w:szCs w:val="28"/>
                <w:lang/>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7100D6">
              <w:rPr>
                <w:rFonts w:ascii="仿宋" w:eastAsia="仿宋" w:hAnsi="仿宋" w:cs="楷体_GB2312" w:hint="eastAsia"/>
                <w:b/>
                <w:color w:val="000000"/>
                <w:kern w:val="0"/>
                <w:sz w:val="28"/>
                <w:szCs w:val="28"/>
                <w:lang/>
              </w:rPr>
              <w:instrText>ADDIN CNKISM.UserStyle</w:instrText>
            </w:r>
            <w:r w:rsidRPr="007100D6">
              <w:rPr>
                <w:rFonts w:ascii="仿宋" w:eastAsia="仿宋" w:hAnsi="仿宋" w:cs="楷体_GB2312" w:hint="eastAsia"/>
                <w:b/>
                <w:color w:val="000000"/>
                <w:kern w:val="0"/>
                <w:sz w:val="28"/>
                <w:szCs w:val="28"/>
                <w:lang/>
              </w:rPr>
            </w:r>
            <w:r w:rsidRPr="007100D6">
              <w:rPr>
                <w:rFonts w:ascii="仿宋" w:eastAsia="仿宋" w:hAnsi="仿宋" w:cs="楷体_GB2312"/>
                <w:b/>
                <w:color w:val="000000"/>
                <w:kern w:val="0"/>
                <w:sz w:val="28"/>
                <w:szCs w:val="28"/>
                <w:lang/>
              </w:rPr>
              <w:fldChar w:fldCharType="separate"/>
            </w:r>
            <w:r w:rsidRPr="007100D6">
              <w:rPr>
                <w:rFonts w:ascii="仿宋" w:eastAsia="仿宋" w:hAnsi="仿宋" w:cs="楷体_GB2312"/>
                <w:b/>
                <w:color w:val="000000"/>
                <w:kern w:val="0"/>
                <w:sz w:val="28"/>
                <w:szCs w:val="28"/>
                <w:lang/>
              </w:rPr>
              <w:fldChar w:fldCharType="end"/>
            </w:r>
            <w:r w:rsidRPr="007100D6">
              <w:rPr>
                <w:rFonts w:ascii="仿宋" w:eastAsia="仿宋" w:hAnsi="仿宋" w:cs="楷体_GB2312"/>
                <w:b/>
                <w:color w:val="000000"/>
                <w:kern w:val="0"/>
                <w:sz w:val="28"/>
                <w:szCs w:val="28"/>
                <w:lang/>
              </w:rPr>
              <w:t>录用岗位</w:t>
            </w:r>
          </w:p>
        </w:tc>
        <w:tc>
          <w:tcPr>
            <w:tcW w:w="209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楷体_GB2312"/>
                <w:b/>
                <w:color w:val="000000"/>
                <w:sz w:val="28"/>
                <w:szCs w:val="28"/>
              </w:rPr>
            </w:pPr>
            <w:r w:rsidRPr="007100D6">
              <w:rPr>
                <w:rFonts w:ascii="仿宋" w:eastAsia="仿宋" w:hAnsi="仿宋" w:cs="楷体_GB2312"/>
                <w:b/>
                <w:color w:val="000000"/>
                <w:kern w:val="0"/>
                <w:sz w:val="28"/>
                <w:szCs w:val="28"/>
                <w:lang/>
              </w:rPr>
              <w:t>专业</w:t>
            </w:r>
          </w:p>
        </w:tc>
        <w:tc>
          <w:tcPr>
            <w:tcW w:w="10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楷体_GB2312"/>
                <w:b/>
                <w:color w:val="000000"/>
                <w:sz w:val="28"/>
                <w:szCs w:val="28"/>
              </w:rPr>
            </w:pPr>
            <w:r w:rsidRPr="007100D6">
              <w:rPr>
                <w:rFonts w:ascii="仿宋" w:eastAsia="仿宋" w:hAnsi="仿宋" w:cs="楷体_GB2312"/>
                <w:b/>
                <w:color w:val="000000"/>
                <w:kern w:val="0"/>
                <w:sz w:val="28"/>
                <w:szCs w:val="28"/>
                <w:lang/>
              </w:rPr>
              <w:t>学历</w:t>
            </w:r>
          </w:p>
        </w:tc>
        <w:tc>
          <w:tcPr>
            <w:tcW w:w="63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楷体_GB2312"/>
                <w:b/>
                <w:color w:val="000000"/>
                <w:sz w:val="28"/>
                <w:szCs w:val="28"/>
              </w:rPr>
            </w:pPr>
            <w:r w:rsidRPr="007100D6">
              <w:rPr>
                <w:rFonts w:ascii="仿宋" w:eastAsia="仿宋" w:hAnsi="仿宋" w:cs="楷体_GB2312"/>
                <w:b/>
                <w:color w:val="000000"/>
                <w:kern w:val="0"/>
                <w:sz w:val="28"/>
                <w:szCs w:val="28"/>
                <w:lang/>
              </w:rPr>
              <w:t>学位</w:t>
            </w:r>
          </w:p>
        </w:tc>
        <w:tc>
          <w:tcPr>
            <w:tcW w:w="68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楷体_GB2312"/>
                <w:b/>
                <w:color w:val="000000"/>
                <w:sz w:val="28"/>
                <w:szCs w:val="28"/>
              </w:rPr>
            </w:pPr>
            <w:r w:rsidRPr="007100D6">
              <w:rPr>
                <w:rFonts w:ascii="仿宋" w:eastAsia="仿宋" w:hAnsi="仿宋" w:cs="楷体_GB2312"/>
                <w:b/>
                <w:color w:val="000000"/>
                <w:kern w:val="0"/>
                <w:sz w:val="28"/>
                <w:szCs w:val="28"/>
                <w:lang/>
              </w:rPr>
              <w:t>论文、课题等要求</w:t>
            </w:r>
          </w:p>
        </w:tc>
        <w:tc>
          <w:tcPr>
            <w:tcW w:w="68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楷体_GB2312"/>
                <w:b/>
                <w:color w:val="000000"/>
                <w:sz w:val="28"/>
                <w:szCs w:val="28"/>
              </w:rPr>
            </w:pPr>
            <w:r w:rsidRPr="007100D6">
              <w:rPr>
                <w:rFonts w:ascii="仿宋" w:eastAsia="仿宋" w:hAnsi="仿宋" w:cs="楷体_GB2312"/>
                <w:b/>
                <w:color w:val="000000"/>
                <w:kern w:val="0"/>
                <w:sz w:val="28"/>
                <w:szCs w:val="28"/>
                <w:lang/>
              </w:rPr>
              <w:t>需求人数</w:t>
            </w:r>
          </w:p>
        </w:tc>
        <w:tc>
          <w:tcPr>
            <w:tcW w:w="72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楷体_GB2312"/>
                <w:b/>
                <w:color w:val="000000"/>
                <w:sz w:val="28"/>
                <w:szCs w:val="28"/>
              </w:rPr>
            </w:pPr>
            <w:r w:rsidRPr="007100D6">
              <w:rPr>
                <w:rFonts w:ascii="仿宋" w:eastAsia="仿宋" w:hAnsi="仿宋" w:cs="楷体_GB2312"/>
                <w:b/>
                <w:color w:val="000000"/>
                <w:kern w:val="0"/>
                <w:sz w:val="28"/>
                <w:szCs w:val="28"/>
                <w:lang/>
              </w:rPr>
              <w:t>类型</w:t>
            </w:r>
          </w:p>
        </w:tc>
      </w:tr>
      <w:tr w:rsidR="007100D6" w:rsidRPr="007100D6" w:rsidTr="003E0A96">
        <w:trPr>
          <w:trHeight w:val="285"/>
        </w:trPr>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楷体_GB2312"/>
                <w:b/>
                <w:color w:val="000000"/>
                <w:sz w:val="28"/>
                <w:szCs w:val="28"/>
              </w:rPr>
            </w:pPr>
            <w:r w:rsidRPr="007100D6">
              <w:rPr>
                <w:rFonts w:ascii="仿宋" w:eastAsia="仿宋" w:hAnsi="仿宋" w:cs="楷体_GB2312"/>
                <w:b/>
                <w:color w:val="000000"/>
                <w:kern w:val="0"/>
                <w:sz w:val="28"/>
                <w:szCs w:val="28"/>
                <w:lang/>
              </w:rPr>
              <w:t>教研室/科室</w:t>
            </w:r>
          </w:p>
        </w:tc>
        <w:tc>
          <w:tcPr>
            <w:tcW w:w="8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楷体_GB2312"/>
                <w:b/>
                <w:color w:val="000000"/>
                <w:sz w:val="28"/>
                <w:szCs w:val="28"/>
              </w:rPr>
            </w:pPr>
            <w:r w:rsidRPr="007100D6">
              <w:rPr>
                <w:rFonts w:ascii="仿宋" w:eastAsia="仿宋" w:hAnsi="仿宋" w:cs="楷体_GB2312"/>
                <w:b/>
                <w:color w:val="000000"/>
                <w:kern w:val="0"/>
                <w:sz w:val="28"/>
                <w:szCs w:val="28"/>
                <w:lang/>
              </w:rPr>
              <w:t>岗位类别</w:t>
            </w:r>
          </w:p>
        </w:tc>
        <w:tc>
          <w:tcPr>
            <w:tcW w:w="209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楷体_GB2312"/>
                <w:b/>
                <w:color w:val="000000"/>
                <w:sz w:val="28"/>
                <w:szCs w:val="28"/>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楷体_GB2312"/>
                <w:b/>
                <w:color w:val="000000"/>
                <w:sz w:val="28"/>
                <w:szCs w:val="28"/>
              </w:rPr>
            </w:pPr>
          </w:p>
        </w:tc>
        <w:tc>
          <w:tcPr>
            <w:tcW w:w="6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楷体_GB2312"/>
                <w:b/>
                <w:color w:val="000000"/>
                <w:sz w:val="28"/>
                <w:szCs w:val="28"/>
              </w:rPr>
            </w:pPr>
          </w:p>
        </w:tc>
        <w:tc>
          <w:tcPr>
            <w:tcW w:w="68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楷体_GB2312"/>
                <w:b/>
                <w:color w:val="000000"/>
                <w:sz w:val="28"/>
                <w:szCs w:val="28"/>
              </w:rPr>
            </w:pPr>
          </w:p>
        </w:tc>
        <w:tc>
          <w:tcPr>
            <w:tcW w:w="68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楷体_GB2312"/>
                <w:b/>
                <w:color w:val="000000"/>
                <w:sz w:val="28"/>
                <w:szCs w:val="28"/>
              </w:rPr>
            </w:pPr>
          </w:p>
        </w:tc>
        <w:tc>
          <w:tcPr>
            <w:tcW w:w="72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楷体_GB2312"/>
                <w:b/>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EICU</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内科学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儿科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儿科学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普儿方向</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儿科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儿科学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博士研究生</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新生儿方向</w:t>
            </w:r>
          </w:p>
        </w:tc>
        <w:tc>
          <w:tcPr>
            <w:tcW w:w="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风湿免疫科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内科学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风湿免疫病学方向</w:t>
            </w:r>
          </w:p>
        </w:tc>
        <w:tc>
          <w:tcPr>
            <w:tcW w:w="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感染性疾病科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内科学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呼吸内科(二)</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内科学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呼吸或重症方向</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呼吸内科(一)</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内科学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呼吸内科方向</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急诊内科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急诊医学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2</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介入科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影像医学与核医学</w:t>
            </w:r>
          </w:p>
        </w:tc>
        <w:tc>
          <w:tcPr>
            <w:tcW w:w="10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博士研究生</w:t>
            </w:r>
          </w:p>
        </w:tc>
        <w:tc>
          <w:tcPr>
            <w:tcW w:w="630"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介入方向</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72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康复医学科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康复医学与理疗学、内科学、外科学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取得执业医师资格；内科学要求神经内科、呼吸内科、心血管内科方向，外科学要求骨伤科、重症医学方向；</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老年医学科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内科学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心血管内科方向、内分泌方向</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内分泌科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内科学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内分泌与代谢病方向</w:t>
            </w:r>
          </w:p>
        </w:tc>
        <w:tc>
          <w:tcPr>
            <w:tcW w:w="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皮肤性病科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皮肤病与性病学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全科医学(一)</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全科医学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神经内科(二)</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神经病学、内科学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神经内科(一)</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神经病学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肾脏内科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w:t>
            </w:r>
            <w:r w:rsidRPr="007100D6">
              <w:rPr>
                <w:rFonts w:ascii="仿宋" w:eastAsia="仿宋" w:hAnsi="仿宋" w:cs="宋体" w:hint="eastAsia"/>
                <w:color w:val="000000"/>
                <w:kern w:val="0"/>
                <w:sz w:val="28"/>
                <w:szCs w:val="28"/>
                <w:lang/>
              </w:rPr>
              <w:lastRenderedPageBreak/>
              <w:t>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内科学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w:t>
            </w:r>
            <w:r w:rsidRPr="007100D6">
              <w:rPr>
                <w:rFonts w:ascii="仿宋" w:eastAsia="仿宋" w:hAnsi="仿宋" w:cs="宋体" w:hint="eastAsia"/>
                <w:color w:val="000000"/>
                <w:kern w:val="0"/>
                <w:sz w:val="28"/>
                <w:szCs w:val="28"/>
                <w:lang/>
              </w:rPr>
              <w:lastRenderedPageBreak/>
              <w:t>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消化内科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内科学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消化内科方向；取得执业医师资格；</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心血管内科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内科学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心血管病方向</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2</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血液净化中心</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内科学专业</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博士研究生</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取得执业医师资格</w:t>
            </w:r>
          </w:p>
        </w:tc>
        <w:tc>
          <w:tcPr>
            <w:tcW w:w="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血液内科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内科学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血液病学、造血干细胞移植方向</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血液内科病理研究室</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免疫学、分子生物学、遗传学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医学心理</w:t>
            </w:r>
            <w:r w:rsidRPr="007100D6">
              <w:rPr>
                <w:rFonts w:ascii="仿宋" w:eastAsia="仿宋" w:hAnsi="仿宋" w:cs="宋体" w:hint="eastAsia"/>
                <w:color w:val="000000"/>
                <w:kern w:val="0"/>
                <w:sz w:val="28"/>
                <w:szCs w:val="28"/>
                <w:lang/>
              </w:rPr>
              <w:lastRenderedPageBreak/>
              <w:t>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专业技</w:t>
            </w:r>
            <w:r w:rsidRPr="007100D6">
              <w:rPr>
                <w:rFonts w:ascii="仿宋" w:eastAsia="仿宋" w:hAnsi="仿宋" w:cs="宋体" w:hint="eastAsia"/>
                <w:color w:val="000000"/>
                <w:kern w:val="0"/>
                <w:sz w:val="28"/>
                <w:szCs w:val="28"/>
                <w:lang/>
              </w:rPr>
              <w:lastRenderedPageBreak/>
              <w:t>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精神病学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w:t>
            </w:r>
            <w:r w:rsidRPr="007100D6">
              <w:rPr>
                <w:rFonts w:ascii="仿宋" w:eastAsia="仿宋" w:hAnsi="仿宋" w:cs="宋体" w:hint="eastAsia"/>
                <w:color w:val="000000"/>
                <w:kern w:val="0"/>
                <w:sz w:val="28"/>
                <w:szCs w:val="28"/>
                <w:lang/>
              </w:rPr>
              <w:lastRenderedPageBreak/>
              <w:t>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儿童精神病学方向，取得执业医师资格；</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中医科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中医学、中西医结合</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肿瘤内科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肿瘤学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2</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重症医学科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临床医学、生物化学与分子生物学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产科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妇产科学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耳鼻咽喉科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耳鼻咽喉科学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妇科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w:t>
            </w:r>
            <w:r w:rsidRPr="007100D6">
              <w:rPr>
                <w:rFonts w:ascii="仿宋" w:eastAsia="仿宋" w:hAnsi="仿宋" w:cs="宋体" w:hint="eastAsia"/>
                <w:color w:val="000000"/>
                <w:kern w:val="0"/>
                <w:sz w:val="28"/>
                <w:szCs w:val="28"/>
                <w:lang/>
              </w:rPr>
              <w:lastRenderedPageBreak/>
              <w:t>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妇产科学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w:t>
            </w:r>
            <w:r w:rsidRPr="007100D6">
              <w:rPr>
                <w:rFonts w:ascii="仿宋" w:eastAsia="仿宋" w:hAnsi="仿宋" w:cs="宋体" w:hint="eastAsia"/>
                <w:color w:val="000000"/>
                <w:kern w:val="0"/>
                <w:sz w:val="28"/>
                <w:szCs w:val="28"/>
                <w:lang/>
              </w:rPr>
              <w:lastRenderedPageBreak/>
              <w:t>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2</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肝胆外科(二)</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外科学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肝胆胰外科方向</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肝胆外科(一)</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外科学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肝胆外科方向；取得执业医师资格</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口腔颌面外科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口腔医学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口腔内科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口腔修复学、口腔正畸学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麻醉科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 xml:space="preserve">麻醉学 </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2</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美容整形外科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外科学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c>
          <w:tcPr>
            <w:tcW w:w="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泌尿外科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外科学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博士研究生</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c>
          <w:tcPr>
            <w:tcW w:w="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烧伤整形外科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外科学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烧伤、整形方向</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72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神经外科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基础医学、生物学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要求为医学、生物学、分子生物学等生命科学相关专业，专职于神经外科基础实验室</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手外科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手外科、足踝外科</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胃肠外科(二)</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外科学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普外科方向；取得执业医师资格</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胃肠外科(三)</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外科学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胃肠外科</w:t>
            </w:r>
            <w:r w:rsidRPr="007100D6">
              <w:rPr>
                <w:rFonts w:ascii="仿宋" w:eastAsia="仿宋" w:hAnsi="仿宋" w:cs="宋体" w:hint="eastAsia"/>
                <w:color w:val="000000"/>
                <w:kern w:val="0"/>
                <w:sz w:val="28"/>
                <w:szCs w:val="28"/>
                <w:lang/>
              </w:rPr>
              <w:lastRenderedPageBreak/>
              <w:t>(一)</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专业技</w:t>
            </w:r>
            <w:r w:rsidRPr="007100D6">
              <w:rPr>
                <w:rFonts w:ascii="仿宋" w:eastAsia="仿宋" w:hAnsi="仿宋" w:cs="宋体" w:hint="eastAsia"/>
                <w:color w:val="000000"/>
                <w:kern w:val="0"/>
                <w:sz w:val="28"/>
                <w:szCs w:val="28"/>
                <w:lang/>
              </w:rPr>
              <w:lastRenderedPageBreak/>
              <w:t>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外科学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w:t>
            </w:r>
            <w:r w:rsidRPr="007100D6">
              <w:rPr>
                <w:rFonts w:ascii="仿宋" w:eastAsia="仿宋" w:hAnsi="仿宋" w:cs="宋体" w:hint="eastAsia"/>
                <w:color w:val="000000"/>
                <w:kern w:val="0"/>
                <w:sz w:val="28"/>
                <w:szCs w:val="28"/>
                <w:lang/>
              </w:rPr>
              <w:lastRenderedPageBreak/>
              <w:t>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小儿外科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小儿外科</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性医学科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外科学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泌尿外科、男科方向</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胸心外科(二)</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外科学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心脏大血管方向</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胸心外科（一）</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外科学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普胸外科方向</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血管外科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外科学</w:t>
            </w:r>
          </w:p>
        </w:tc>
        <w:tc>
          <w:tcPr>
            <w:tcW w:w="10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博士研究生</w:t>
            </w:r>
          </w:p>
        </w:tc>
        <w:tc>
          <w:tcPr>
            <w:tcW w:w="630"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血管外科方向</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眼科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眼科学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取得执业医师资格</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病理科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基础医学、临床医学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从事病理诊断或病理技术（分子病理）</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超声医学科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影像医学与核医学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超声方向</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2</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放疗科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肿瘤学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核医学科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影像医学与核医学专业</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取得执业医师资格或技师资格</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检验科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临床检验诊断学、遗传学、临床医学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输血科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临床检验诊断学、免疫学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医学影像中心</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影像医学与核医学专业</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放射诊断方向</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2</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720"/>
        </w:trPr>
        <w:tc>
          <w:tcPr>
            <w:tcW w:w="139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院办公室</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中国语言文学类、社会医学与卫生事业管理</w:t>
            </w:r>
          </w:p>
        </w:tc>
        <w:tc>
          <w:tcPr>
            <w:tcW w:w="105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博士研究生</w:t>
            </w:r>
          </w:p>
        </w:tc>
        <w:tc>
          <w:tcPr>
            <w:tcW w:w="63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c>
          <w:tcPr>
            <w:tcW w:w="68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事业发展部</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仿宋_GB2312"/>
                <w:color w:val="000000"/>
                <w:sz w:val="28"/>
                <w:szCs w:val="28"/>
              </w:rPr>
            </w:pPr>
            <w:r w:rsidRPr="007100D6">
              <w:rPr>
                <w:rFonts w:ascii="仿宋" w:eastAsia="仿宋" w:hAnsi="仿宋" w:cs="仿宋_GB2312"/>
                <w:color w:val="000000"/>
                <w:kern w:val="0"/>
                <w:sz w:val="28"/>
                <w:szCs w:val="28"/>
                <w:lang/>
              </w:rPr>
              <w:t>管理学</w:t>
            </w:r>
          </w:p>
        </w:tc>
        <w:tc>
          <w:tcPr>
            <w:tcW w:w="105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仿宋_GB2312"/>
                <w:color w:val="000000"/>
                <w:sz w:val="28"/>
                <w:szCs w:val="28"/>
              </w:rPr>
            </w:pPr>
            <w:r w:rsidRPr="007100D6">
              <w:rPr>
                <w:rFonts w:ascii="仿宋" w:eastAsia="仿宋" w:hAnsi="仿宋" w:cs="仿宋_GB2312"/>
                <w:color w:val="000000"/>
                <w:kern w:val="0"/>
                <w:sz w:val="28"/>
                <w:szCs w:val="28"/>
                <w:lang/>
              </w:rPr>
              <w:t>博士研究生</w:t>
            </w:r>
          </w:p>
        </w:tc>
        <w:tc>
          <w:tcPr>
            <w:tcW w:w="63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有较强的语言表达能力、分析能力、医院运营管理能力和文字功底。</w:t>
            </w:r>
          </w:p>
        </w:tc>
        <w:tc>
          <w:tcPr>
            <w:tcW w:w="68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72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EICU</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内科学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心血管内科、重症医学科专业硕士，要求取得执业医师资格，完成住院医师规范化培训</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儿科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儿科学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普儿方向，完成住院医师规范化培训</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2</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儿科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儿科学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新生儿方向，学术型硕士需要以第一作者发表至少1篇SCI文章</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2</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72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感染性疾病科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内科学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内科学要求为传染病，结核病，肝病，重症医学方向；以第一作者发表中文核心期刊或SCI论文1篇。</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急诊内科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急诊医学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完成住院医师规范化培训</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2</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内分泌科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内科学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内分泌与代谢病方向，完成住院医师规范化培训</w:t>
            </w:r>
          </w:p>
        </w:tc>
        <w:tc>
          <w:tcPr>
            <w:tcW w:w="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120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内分泌科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临床检验诊断学、内科学、生物化学与分子生物学、免疫学、神经生物学、遗传学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完成住院医师规范化培训者按检验医师岗位聘用；其他按检验技师岗位聘用（基础医学相关专业要求该专业能报考检验技师资格证）在内分泌实验室工作，检验医师岗或检验技师岗</w:t>
            </w:r>
          </w:p>
        </w:tc>
        <w:tc>
          <w:tcPr>
            <w:tcW w:w="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全科医学</w:t>
            </w:r>
            <w:r w:rsidRPr="007100D6">
              <w:rPr>
                <w:rFonts w:ascii="仿宋" w:eastAsia="仿宋" w:hAnsi="仿宋" w:cs="宋体" w:hint="eastAsia"/>
                <w:color w:val="000000"/>
                <w:kern w:val="0"/>
                <w:sz w:val="28"/>
                <w:szCs w:val="28"/>
                <w:lang/>
              </w:rPr>
              <w:lastRenderedPageBreak/>
              <w:t>(一)</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专业技</w:t>
            </w:r>
            <w:r w:rsidRPr="007100D6">
              <w:rPr>
                <w:rFonts w:ascii="仿宋" w:eastAsia="仿宋" w:hAnsi="仿宋" w:cs="宋体" w:hint="eastAsia"/>
                <w:color w:val="000000"/>
                <w:kern w:val="0"/>
                <w:sz w:val="28"/>
                <w:szCs w:val="28"/>
                <w:lang/>
              </w:rPr>
              <w:lastRenderedPageBreak/>
              <w:t>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全科医学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w:t>
            </w:r>
            <w:r w:rsidRPr="007100D6">
              <w:rPr>
                <w:rFonts w:ascii="仿宋" w:eastAsia="仿宋" w:hAnsi="仿宋" w:cs="宋体" w:hint="eastAsia"/>
                <w:color w:val="000000"/>
                <w:kern w:val="0"/>
                <w:sz w:val="28"/>
                <w:szCs w:val="28"/>
                <w:lang/>
              </w:rPr>
              <w:lastRenderedPageBreak/>
              <w:t>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神经内科(二)</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神经病学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7100D6" w:rsidRPr="007100D6" w:rsidRDefault="007100D6" w:rsidP="007100D6">
            <w:pPr>
              <w:widowControl/>
              <w:jc w:val="left"/>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学术型硕士，要求取得执业医师资格，熟练掌握脑血管介入技术</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神经内科(二)</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神经病学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7100D6" w:rsidRPr="007100D6" w:rsidRDefault="007100D6" w:rsidP="007100D6">
            <w:pPr>
              <w:widowControl/>
              <w:jc w:val="left"/>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专业型硕士，要求取得执业医师资格，熟练掌握脑血管介入技术</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72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神经内科(一)</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神经病学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有主治或以上医师资格，能熟练掌握缺血性神经介入治疗技术，以第一作者发表过至少1篇SCI论文。</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消化内科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内科学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消化内科方向；取得执业医师资格，完成住院医师规范化培训，男性</w:t>
            </w:r>
          </w:p>
        </w:tc>
        <w:tc>
          <w:tcPr>
            <w:tcW w:w="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消化内科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内科学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消化内科方向；取得执业医师资格，完成住院医师规范化培训，女性</w:t>
            </w:r>
          </w:p>
        </w:tc>
        <w:tc>
          <w:tcPr>
            <w:tcW w:w="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心血管内科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内科学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心血管病方向，完成住院医师规范化培训</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2</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96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血液内科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内科学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血液病学方向，三类科研课题前三位或以第一作者发表双核心期刊（中国科技及中文核心）论文，完成住院医师规范化培训</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中医科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中西医结合基础</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中西医结合基础风湿病方向；</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72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中医科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生物学、生物化学与分子生物学、药理学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要求以第一作者发表SCI论文单篇2分以上或总分3分以上。</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72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重症医学科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内科学、急诊医学、麻醉学、外科学、重症医学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内科学、急诊医学、麻醉学及外科学均限重症医学方向，要求取得执业医师资格。</w:t>
            </w:r>
          </w:p>
        </w:tc>
        <w:tc>
          <w:tcPr>
            <w:tcW w:w="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产科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妇产科学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专业型硕士</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产科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妇产科学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学术型硕士</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72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妇科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妇产科学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专业型硕士要求取得执业医师资格；学术型硕士要求以第一作者发表SCI文章分值≥2分至少1篇</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肝胆外科(二)</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外科学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肝胆胰外科方向，取得执业医师资格</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肝胆外科(一)</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外科学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肝胆外科方向；取得执业医师资格；学术型硕士</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口腔颌面外科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口腔医学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完成住院医师规范化培训</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口腔内科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口腔医学</w:t>
            </w:r>
          </w:p>
        </w:tc>
        <w:tc>
          <w:tcPr>
            <w:tcW w:w="10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口腔内科方向</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麻醉科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w:t>
            </w:r>
            <w:r w:rsidRPr="007100D6">
              <w:rPr>
                <w:rFonts w:ascii="仿宋" w:eastAsia="仿宋" w:hAnsi="仿宋" w:cs="宋体" w:hint="eastAsia"/>
                <w:color w:val="000000"/>
                <w:kern w:val="0"/>
                <w:sz w:val="28"/>
                <w:szCs w:val="28"/>
                <w:lang/>
              </w:rPr>
              <w:lastRenderedPageBreak/>
              <w:t>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麻醉学、 临床医</w:t>
            </w:r>
            <w:r w:rsidRPr="007100D6">
              <w:rPr>
                <w:rFonts w:ascii="仿宋" w:eastAsia="仿宋" w:hAnsi="仿宋" w:cs="宋体" w:hint="eastAsia"/>
                <w:color w:val="000000"/>
                <w:kern w:val="0"/>
                <w:sz w:val="28"/>
                <w:szCs w:val="28"/>
                <w:lang/>
              </w:rPr>
              <w:lastRenderedPageBreak/>
              <w:t>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硕士研</w:t>
            </w:r>
            <w:r w:rsidRPr="007100D6">
              <w:rPr>
                <w:rFonts w:ascii="仿宋" w:eastAsia="仿宋" w:hAnsi="仿宋" w:cs="宋体" w:hint="eastAsia"/>
                <w:color w:val="000000"/>
                <w:kern w:val="0"/>
                <w:sz w:val="28"/>
                <w:szCs w:val="28"/>
                <w:lang/>
              </w:rPr>
              <w:lastRenderedPageBreak/>
              <w:t>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其中疼痛治疗学方向1名</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5</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美容整形外科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外科学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整形美容科方向（不含烧伤）；专业型硕士，需要有医师资格证</w:t>
            </w:r>
          </w:p>
        </w:tc>
        <w:tc>
          <w:tcPr>
            <w:tcW w:w="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泌尿外科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外科学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泌尿外科专业，以第一作者发表论著2篇及以上。专业型硕士需获得规培证</w:t>
            </w:r>
          </w:p>
        </w:tc>
        <w:tc>
          <w:tcPr>
            <w:tcW w:w="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293"/>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烧伤整形外科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外科学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烧伤、整形方向</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72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神经外科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外科学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要求为神经外科电生理监测方向，不参与上台手术，专职于电生理监测相关事务，要求取得执业医师资格</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72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神经外科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外科学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要求为神经外科方向，专职于神经外科重症监护病房，不参与手术，要求取得执业医师资格</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神经外科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外科学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要求为脑血管病方向，须参与介入治疗，要求取得执业医师资格</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神经外科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康复医学与理疗学</w:t>
            </w:r>
          </w:p>
        </w:tc>
        <w:tc>
          <w:tcPr>
            <w:tcW w:w="105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要求为康复专业，专职于康复事务，不参与手术，要求取得执业医师资格</w:t>
            </w:r>
          </w:p>
        </w:tc>
        <w:tc>
          <w:tcPr>
            <w:tcW w:w="68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372"/>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神经外科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外科学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要求为神经外科方向，颅脑外伤与神经肿瘤，要求取得执业医师资格</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554"/>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神经外科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基础医学、生物学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要求为医学、生物学、分子生物学等生命科学相关专业，专职于神经外科基础实验室</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手外科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骨科</w:t>
            </w:r>
          </w:p>
        </w:tc>
        <w:tc>
          <w:tcPr>
            <w:tcW w:w="10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手外科、足踝外科方向；取得执业医师资格，完成住院医师规范化培训</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胃肠外科(一)</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外科学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胃肠外科方向；取得执业医师资格；完成住院医师规范化培训</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72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小儿外科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外科学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普外、泌尿外科方向，小儿外科专业，取得医师资格证，完成住院医师规范化培训</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72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小儿外科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外科学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b/>
                <w:color w:val="000000"/>
                <w:sz w:val="28"/>
                <w:szCs w:val="28"/>
              </w:rPr>
            </w:pPr>
            <w:r w:rsidRPr="007100D6">
              <w:rPr>
                <w:rFonts w:ascii="仿宋" w:eastAsia="仿宋" w:hAnsi="仿宋" w:cs="宋体" w:hint="eastAsia"/>
                <w:b/>
                <w:color w:val="000000"/>
                <w:kern w:val="0"/>
                <w:sz w:val="28"/>
                <w:szCs w:val="28"/>
                <w:lang/>
              </w:rPr>
              <w:t>本科及以上</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b/>
                <w:color w:val="000000"/>
                <w:sz w:val="28"/>
                <w:szCs w:val="28"/>
              </w:rPr>
            </w:pPr>
            <w:r w:rsidRPr="007100D6">
              <w:rPr>
                <w:rFonts w:ascii="仿宋" w:eastAsia="仿宋" w:hAnsi="仿宋" w:cs="宋体" w:hint="eastAsia"/>
                <w:b/>
                <w:color w:val="000000"/>
                <w:kern w:val="0"/>
                <w:sz w:val="28"/>
                <w:szCs w:val="28"/>
                <w:lang/>
              </w:rPr>
              <w:t>学士及以上</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小儿骨科学科带头人1人，副主任医师以上职称，45周岁以下，能独立开展小儿骨科常规手术</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胸心外科(二)</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外科学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心血管外科方向，要求取得执业医师资格，完成住院医师规范化培训</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胸心外科（一）</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外科学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普胸外科方向，取得医师资格证，完成住院医师规范化培训</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病理科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基础医学、临床医学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从事病理技术</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72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超声医学科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影像医学与核医学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超声方向，取得执业医师资格；完成住院医师规范化培训超声专业，以第一作者发表三类以上论文1篇及以上</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2</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放疗科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肿瘤学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检验科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临床检验诊断学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本科专业为临床医学或医学检验专业</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16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精准医学中心(筹)</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基础医学、药学、生物学、临床医学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细胞治疗中心2人，要求熟悉免疫细胞培养、细胞流式、慢病毒制备、基因编辑等实验技能，同时至少满足下列条件之一，以第一作者发表一篇SCI论文；在细胞（免疫细胞或干细胞）治疗公司从事细胞制备和管理工作不少于5年。</w:t>
            </w:r>
          </w:p>
        </w:tc>
        <w:tc>
          <w:tcPr>
            <w:tcW w:w="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2</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医学影像中心</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影像医学与核医学专业</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放射诊断方向，学术型硕士</w:t>
            </w:r>
          </w:p>
        </w:tc>
        <w:tc>
          <w:tcPr>
            <w:tcW w:w="686"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医学影像中心</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影像医学与核医学专业</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放射诊断方向，专业型硕士2人，其中规培基地需为放射科基地</w:t>
            </w:r>
          </w:p>
        </w:tc>
        <w:tc>
          <w:tcPr>
            <w:tcW w:w="686"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2</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DSA</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影像医学与核医学专业</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诊断专业或技术专业，从事技术岗位工作</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中心实验室</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病理学与病理生理学、免疫学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95"/>
        </w:trPr>
        <w:tc>
          <w:tcPr>
            <w:tcW w:w="139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护理部</w:t>
            </w:r>
          </w:p>
        </w:tc>
        <w:tc>
          <w:tcPr>
            <w:tcW w:w="878"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护理、护理学</w:t>
            </w:r>
          </w:p>
        </w:tc>
        <w:tc>
          <w:tcPr>
            <w:tcW w:w="1050"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c>
          <w:tcPr>
            <w:tcW w:w="686" w:type="dxa"/>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 xml:space="preserve">2 </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720"/>
        </w:trPr>
        <w:tc>
          <w:tcPr>
            <w:tcW w:w="1392" w:type="dxa"/>
            <w:tcBorders>
              <w:top w:val="nil"/>
              <w:left w:val="single" w:sz="4" w:space="0" w:color="auto"/>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呼吸内科(二)</w:t>
            </w:r>
          </w:p>
        </w:tc>
        <w:tc>
          <w:tcPr>
            <w:tcW w:w="87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nil"/>
              <w:left w:val="nil"/>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内科学</w:t>
            </w:r>
          </w:p>
        </w:tc>
        <w:tc>
          <w:tcPr>
            <w:tcW w:w="1050" w:type="dxa"/>
            <w:tcBorders>
              <w:top w:val="nil"/>
              <w:left w:val="nil"/>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nil"/>
              <w:left w:val="nil"/>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专业型学位，呼吸危重症方向，完成住院医师规范化培训，有三甲医院工作经历。</w:t>
            </w:r>
          </w:p>
        </w:tc>
        <w:tc>
          <w:tcPr>
            <w:tcW w:w="686" w:type="dxa"/>
            <w:tcBorders>
              <w:top w:val="nil"/>
              <w:left w:val="nil"/>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720"/>
        </w:trPr>
        <w:tc>
          <w:tcPr>
            <w:tcW w:w="1392"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呼吸内科(二)</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内科学</w:t>
            </w:r>
          </w:p>
        </w:tc>
        <w:tc>
          <w:tcPr>
            <w:tcW w:w="10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学术型学位，呼吸病学方向，有规培证，省级三甲医院工作经验，以第一作者发表SCI论文2篇及以上。</w:t>
            </w:r>
          </w:p>
        </w:tc>
        <w:tc>
          <w:tcPr>
            <w:tcW w:w="686"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1680"/>
        </w:trPr>
        <w:tc>
          <w:tcPr>
            <w:tcW w:w="1392"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呼吸内科(一)</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内科学</w:t>
            </w:r>
          </w:p>
        </w:tc>
        <w:tc>
          <w:tcPr>
            <w:tcW w:w="10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呼吸内科方向，完成住院医师规范化培训，有三甲医院工作经历，能够熟练呼吸危重症医学科常见诊疗操作、常见病多发病诊治，主攻电子气管镜下介入治疗及危重症医学，参与省级及以上课题、以第一作者在中国科技核心期刊或SCI发表论文1篇</w:t>
            </w:r>
          </w:p>
        </w:tc>
        <w:tc>
          <w:tcPr>
            <w:tcW w:w="686"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老年医学科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老年医学</w:t>
            </w:r>
          </w:p>
        </w:tc>
        <w:tc>
          <w:tcPr>
            <w:tcW w:w="10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完成住院医师规范化培训，有三甲医院工作经验。</w:t>
            </w:r>
          </w:p>
        </w:tc>
        <w:tc>
          <w:tcPr>
            <w:tcW w:w="686"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96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肾脏内科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内科学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肾脏内科方向，专业型硕士，有省级三甲医院工作经历，以第一作者发表论文2篇及以上，完成住院医师规范化培训，熟练掌握肾穿刺活检技术。</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25"/>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妇科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妇产科学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专业型硕士，有省级三甲医院3年及以上工作经历，完成住院医师规范化培训</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04"/>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产科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妇产科学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学术型硕士，有省级三甲医院3年及以上工作经历，完成住院医师规范化培训</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72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产科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妇产科学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学术型硕士，有省级三甲医院3年及以上工作经历，完成住院医师规范化培训</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增补</w:t>
            </w:r>
          </w:p>
        </w:tc>
      </w:tr>
      <w:tr w:rsidR="007100D6" w:rsidRPr="007100D6" w:rsidTr="003E0A96">
        <w:trPr>
          <w:trHeight w:val="72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胃肠外科(三)</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急诊医学、外科学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急诊医学需要外科方向、外科学需要胃肠外科方向，专业型硕士，取得住院医师规范化培训证书</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9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核医学科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影像医学与核医学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医学影像或核医学方向；专业型硕士；具有三甲医院工作经验；获得执业医师资格并完成住院医师规范化培训。</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2</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144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生殖医学科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妇产科学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妇产科生殖医学方向，专业型硕士，完成住院医师规范化培训，以第一作者发表文章2篇及以上，有省级三甲医院工作经验，掌握女性不孕症诊疗流程及生殖相关操作及相关手术，可熟练进行取卵术等IVF治疗。</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72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心功能科住院</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内科学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心血管内科方向，完成住院医师规范化培训，以第一作者发表文章1篇及以上，有三甲医院工作经验</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72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脊柱骨科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外科学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脊柱外科方向，完成住院医师规范化培训，有省级三甲医院工作经验，以第一作者发表SCI论文1篇及以上</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药品供应保障科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药剂学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有三甲医院工作经历，以第一作者发表论著2篇及以上</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72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病理科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基础医学、病理学与病理生理学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三甲医院工作3年及以上工作经验，完成住院医师规范化培训，在核心期刊以第一作者发表论文1篇及以上</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儿科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儿科学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普儿方向，完成住院医师规范化培训；有省级三甲医院儿科工作经历</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72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儿科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儿科学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新生儿方向，完成住院医师规范化培训；要求有省级三甲医院儿科工作经历</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72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放疗科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肿瘤学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以第一作者发表SCI论文1篇及以上。专业型硕士，获得放射肿瘤科住院医师规范化培训证书。</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72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神经内科(一)</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神经病学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有三甲医院工作经历，能熟练掌握缺血性神经介入治疗技术，完成住院医师规范化培训</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96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医学影像中心</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影像医学与核医学专业</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学术型硕士，省级三甲医院工作1年及以上工作经验（CT、MRI诊断方向），完成国家级住院医师规范化培训并取得合格证书</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120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医学影像中心</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影像医学与核医学专业</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专业型硕士，省级三甲医院工作3年及以上工作经验（CT、MRI诊断方向），以第一作者发表二类杂志论文一篇及以上，完成国家级住院医师规范化培训并取得合格证书</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96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感染性疾病科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内科学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要求为传染病方向；以第一作者发表北大核心期刊或SCI论文1篇；有规培证，在省级三甲医院3年及以上工作经验</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96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检验科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临床检验诊断学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本科专业为医学检验；专业型硕士；具有省级三甲医院工作经验；以第一作者发表过CSCD期刊(核心版）或SCI论文一篇及以上；擅长病原菌的检验</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96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神经外科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外科学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专业型硕士，省级三甲医院3年及以上从事脑血管病神经介入工作经历，以第一作者发表3篇及以上论文，完成住院医师规范化培训</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72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神经外科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外科学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专业型硕士，省级三甲医院3年及以上神经外科工作经历，完成住院医师规范化培训</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72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神经内科(二)</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神经病学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省级三甲医院脑血管介入工作经历，完成住院医师规范化培训，熟练掌握脑血管造影术。</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72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消化内科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内科学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学术型硕士，完成住院医师规范化培训，以第一作者发表有SCI文章1篇及以上者。</w:t>
            </w:r>
          </w:p>
        </w:tc>
        <w:tc>
          <w:tcPr>
            <w:tcW w:w="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96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心血管内科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内科学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具有省级三甲医院3年及以上从事电生理起搏工作经历，完成住院医师规范化培训，以第一作者发表1篇及以上期刊论文</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72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血液内科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内科学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血液病学方向，省级三甲医院工作5年以上，取得中级及以上职称者年龄放宽至40周岁</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2</w:t>
            </w:r>
          </w:p>
        </w:tc>
        <w:tc>
          <w:tcPr>
            <w:tcW w:w="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72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肝胆外科(二)</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外科学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学术型硕士，省级三甲医院3年及以上从事肝胆胰外科工作经历，完成住院医师规范化培训</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72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肝胆外科(一)</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外科学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学术型硕士，省级三甲医院3年及以上从事肝胆胰外科工作经历，完成住院医师规范化培训</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845"/>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麻醉科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麻醉学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专业型硕士，省级三甲医院3年及以上工作经历，完成住院医师规范化培训，以第一作者发表1篇及以上期刊论文</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2</w:t>
            </w:r>
          </w:p>
        </w:tc>
        <w:tc>
          <w:tcPr>
            <w:tcW w:w="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9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泌尿外科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外科学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专业型硕士，省级三甲医院3年及以上从事泌尿外科工作经历，完成住院医师规范化培训</w:t>
            </w:r>
          </w:p>
        </w:tc>
        <w:tc>
          <w:tcPr>
            <w:tcW w:w="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96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超声医学科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影像医学与核医学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学术型硕士，省级三甲医院3年及以上超声方向工作经历，完成住院医师规范化培训，以第一作者发表期刊论文1篇及以上</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72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护理部</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护理、护理学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具有省级三甲医院3年及以上工作经历，以第一作者发表统计源期刊2篇及以上</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 xml:space="preserve">1 </w:t>
            </w:r>
          </w:p>
        </w:tc>
        <w:tc>
          <w:tcPr>
            <w:tcW w:w="7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护理部</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w:t>
            </w:r>
            <w:r w:rsidRPr="007100D6">
              <w:rPr>
                <w:rFonts w:ascii="仿宋" w:eastAsia="仿宋" w:hAnsi="仿宋" w:cs="宋体" w:hint="eastAsia"/>
                <w:color w:val="000000"/>
                <w:kern w:val="0"/>
                <w:sz w:val="28"/>
                <w:szCs w:val="28"/>
                <w:lang/>
              </w:rPr>
              <w:lastRenderedPageBreak/>
              <w:t>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护理</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w:t>
            </w:r>
            <w:r w:rsidRPr="007100D6">
              <w:rPr>
                <w:rFonts w:ascii="仿宋" w:eastAsia="仿宋" w:hAnsi="仿宋" w:cs="宋体" w:hint="eastAsia"/>
                <w:color w:val="000000"/>
                <w:kern w:val="0"/>
                <w:sz w:val="28"/>
                <w:szCs w:val="28"/>
                <w:lang/>
              </w:rPr>
              <w:lastRenderedPageBreak/>
              <w:t>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具有三甲医院工作经历</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3</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楷体_GB2312"/>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护理部</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公共卫生</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流行病与卫生统计学方向，具有省级三甲医院工作经历</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经济管理科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应用统计</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具有统计工作经历</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3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教育处</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公共卫生</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具有三甲医院工作经历</w:t>
            </w:r>
          </w:p>
        </w:tc>
        <w:tc>
          <w:tcPr>
            <w:tcW w:w="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医学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本科及以上</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学士及以上</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具有高级职称</w:t>
            </w:r>
          </w:p>
        </w:tc>
        <w:tc>
          <w:tcPr>
            <w:tcW w:w="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5</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高层次人才</w:t>
            </w: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jc w:val="left"/>
              <w:rPr>
                <w:rFonts w:ascii="仿宋" w:eastAsia="仿宋" w:hAnsi="仿宋" w:cs="楷体_GB2312"/>
                <w:color w:val="000000"/>
                <w:sz w:val="28"/>
                <w:szCs w:val="28"/>
              </w:rPr>
            </w:pP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医学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博士研究生</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c>
          <w:tcPr>
            <w:tcW w:w="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5</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高层次人才</w:t>
            </w:r>
          </w:p>
        </w:tc>
      </w:tr>
      <w:tr w:rsidR="007100D6" w:rsidRPr="007100D6" w:rsidTr="003E0A96">
        <w:trPr>
          <w:trHeight w:val="335"/>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护理部</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护理学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本科</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学士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专科护士优先</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50</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不入编</w:t>
            </w:r>
          </w:p>
        </w:tc>
      </w:tr>
      <w:tr w:rsidR="007100D6" w:rsidRPr="007100D6" w:rsidTr="003E0A96">
        <w:trPr>
          <w:trHeight w:val="72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消化内科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医学检验、临床医学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本科</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学士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医学检验或临床医学（临床医学专业需取得执业医师资格，完成住院医师规范化培训），消化内科实验室工作</w:t>
            </w:r>
          </w:p>
        </w:tc>
        <w:tc>
          <w:tcPr>
            <w:tcW w:w="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不入编</w:t>
            </w: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眼科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临床医学、眼视光学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本科</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学士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不入编</w:t>
            </w:r>
          </w:p>
        </w:tc>
      </w:tr>
      <w:tr w:rsidR="007100D6" w:rsidRPr="007100D6" w:rsidTr="003E0A96">
        <w:trPr>
          <w:trHeight w:val="26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放疗中心</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医学影像技术</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本科</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学士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c>
          <w:tcPr>
            <w:tcW w:w="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不入编</w:t>
            </w: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临床营养科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营养学、食品卫生与营养学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本科</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学士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有三级医院工作经验</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不入编</w:t>
            </w:r>
          </w:p>
        </w:tc>
      </w:tr>
      <w:tr w:rsidR="007100D6" w:rsidRPr="007100D6" w:rsidTr="003E0A96">
        <w:trPr>
          <w:trHeight w:val="365"/>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DSA</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医学影像技术</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本科</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学士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不入编</w:t>
            </w: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档案室</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w:t>
            </w:r>
            <w:r w:rsidRPr="007100D6">
              <w:rPr>
                <w:rFonts w:ascii="仿宋" w:eastAsia="仿宋" w:hAnsi="仿宋" w:cs="宋体" w:hint="eastAsia"/>
                <w:color w:val="000000"/>
                <w:kern w:val="0"/>
                <w:sz w:val="28"/>
                <w:szCs w:val="28"/>
                <w:lang/>
              </w:rPr>
              <w:lastRenderedPageBreak/>
              <w:t>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图书情报与档案</w:t>
            </w:r>
            <w:r w:rsidRPr="007100D6">
              <w:rPr>
                <w:rFonts w:ascii="仿宋" w:eastAsia="仿宋" w:hAnsi="仿宋" w:cs="宋体" w:hint="eastAsia"/>
                <w:color w:val="000000"/>
                <w:kern w:val="0"/>
                <w:sz w:val="28"/>
                <w:szCs w:val="28"/>
                <w:lang/>
              </w:rPr>
              <w:lastRenderedPageBreak/>
              <w:t>管理类</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本科及</w:t>
            </w:r>
            <w:r w:rsidRPr="007100D6">
              <w:rPr>
                <w:rFonts w:ascii="仿宋" w:eastAsia="仿宋" w:hAnsi="仿宋" w:cs="宋体" w:hint="eastAsia"/>
                <w:color w:val="000000"/>
                <w:kern w:val="0"/>
                <w:sz w:val="28"/>
                <w:szCs w:val="28"/>
                <w:lang/>
              </w:rPr>
              <w:lastRenderedPageBreak/>
              <w:t>以上</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学士</w:t>
            </w:r>
            <w:r w:rsidRPr="007100D6">
              <w:rPr>
                <w:rFonts w:ascii="仿宋" w:eastAsia="仿宋" w:hAnsi="仿宋" w:cs="宋体" w:hint="eastAsia"/>
                <w:color w:val="000000"/>
                <w:kern w:val="0"/>
                <w:sz w:val="28"/>
                <w:szCs w:val="28"/>
                <w:lang/>
              </w:rPr>
              <w:lastRenderedPageBreak/>
              <w:t>及以上</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中共党员，熟悉各类档案管理，吃苦耐劳</w:t>
            </w:r>
          </w:p>
        </w:tc>
        <w:tc>
          <w:tcPr>
            <w:tcW w:w="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不入</w:t>
            </w:r>
            <w:r w:rsidRPr="007100D6">
              <w:rPr>
                <w:rFonts w:ascii="仿宋" w:eastAsia="仿宋" w:hAnsi="仿宋" w:cs="宋体" w:hint="eastAsia"/>
                <w:color w:val="000000"/>
                <w:kern w:val="0"/>
                <w:sz w:val="28"/>
                <w:szCs w:val="28"/>
                <w:lang/>
              </w:rPr>
              <w:lastRenderedPageBreak/>
              <w:t>编</w:t>
            </w:r>
          </w:p>
        </w:tc>
      </w:tr>
      <w:tr w:rsidR="007100D6" w:rsidRPr="007100D6" w:rsidTr="003E0A96">
        <w:trPr>
          <w:trHeight w:val="292"/>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党委工作部</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新闻传播学类</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不入编</w:t>
            </w:r>
          </w:p>
        </w:tc>
      </w:tr>
      <w:tr w:rsidR="007100D6" w:rsidRPr="007100D6" w:rsidTr="003E0A96">
        <w:trPr>
          <w:trHeight w:val="72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监察室</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kern w:val="0"/>
                <w:sz w:val="28"/>
                <w:szCs w:val="28"/>
                <w:lang/>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color w:val="000000"/>
                <w:kern w:val="0"/>
                <w:sz w:val="28"/>
                <w:szCs w:val="28"/>
                <w:lang/>
              </w:rPr>
            </w:pPr>
            <w:r w:rsidRPr="007100D6">
              <w:rPr>
                <w:rFonts w:ascii="仿宋" w:eastAsia="仿宋" w:hAnsi="仿宋" w:cs="宋体"/>
                <w:color w:val="000000"/>
                <w:kern w:val="0"/>
                <w:sz w:val="28"/>
                <w:szCs w:val="28"/>
                <w:lang/>
              </w:rPr>
              <w:t>社会医学与卫生事业管理专业、公共卫生专业、法学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kern w:val="0"/>
                <w:sz w:val="28"/>
                <w:szCs w:val="28"/>
                <w:lang/>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kern w:val="0"/>
                <w:sz w:val="28"/>
                <w:szCs w:val="28"/>
                <w:lang/>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color w:val="000000"/>
                <w:sz w:val="28"/>
                <w:szCs w:val="28"/>
              </w:rPr>
            </w:pPr>
          </w:p>
        </w:tc>
        <w:tc>
          <w:tcPr>
            <w:tcW w:w="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不入编</w:t>
            </w:r>
          </w:p>
        </w:tc>
      </w:tr>
      <w:tr w:rsidR="007100D6" w:rsidRPr="007100D6" w:rsidTr="003E0A96">
        <w:trPr>
          <w:trHeight w:val="480"/>
        </w:trPr>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感染管理科</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专业技术</w:t>
            </w:r>
          </w:p>
        </w:tc>
        <w:tc>
          <w:tcPr>
            <w:tcW w:w="20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病原生物学、临床检验诊断学</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硕士研究生</w:t>
            </w:r>
          </w:p>
        </w:tc>
        <w:tc>
          <w:tcPr>
            <w:tcW w:w="6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硕士</w:t>
            </w:r>
          </w:p>
        </w:tc>
        <w:tc>
          <w:tcPr>
            <w:tcW w:w="6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从事微生物检测及医院感染管理</w:t>
            </w:r>
          </w:p>
        </w:tc>
        <w:tc>
          <w:tcPr>
            <w:tcW w:w="6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不入编</w:t>
            </w:r>
          </w:p>
        </w:tc>
      </w:tr>
    </w:tbl>
    <w:p w:rsidR="007100D6" w:rsidRPr="007100D6" w:rsidRDefault="007100D6" w:rsidP="007100D6">
      <w:pPr>
        <w:jc w:val="left"/>
        <w:rPr>
          <w:rFonts w:ascii="仿宋" w:eastAsia="仿宋" w:hAnsi="仿宋" w:hint="eastAsia"/>
          <w:sz w:val="28"/>
          <w:szCs w:val="28"/>
        </w:rPr>
      </w:pPr>
    </w:p>
    <w:p w:rsidR="007100D6" w:rsidRPr="007100D6" w:rsidRDefault="007100D6" w:rsidP="007100D6">
      <w:pPr>
        <w:jc w:val="left"/>
        <w:rPr>
          <w:rFonts w:ascii="仿宋" w:eastAsia="仿宋" w:hAnsi="仿宋" w:hint="eastAsia"/>
          <w:sz w:val="28"/>
          <w:szCs w:val="28"/>
        </w:rPr>
      </w:pPr>
    </w:p>
    <w:p w:rsidR="007100D6" w:rsidRPr="007100D6" w:rsidRDefault="007100D6" w:rsidP="007100D6">
      <w:pPr>
        <w:jc w:val="left"/>
        <w:rPr>
          <w:rFonts w:ascii="仿宋" w:eastAsia="仿宋" w:hAnsi="仿宋" w:hint="eastAsia"/>
          <w:sz w:val="28"/>
          <w:szCs w:val="28"/>
        </w:rPr>
      </w:pPr>
    </w:p>
    <w:p w:rsidR="007100D6" w:rsidRPr="007100D6" w:rsidRDefault="007100D6" w:rsidP="007100D6">
      <w:pPr>
        <w:jc w:val="left"/>
        <w:rPr>
          <w:rFonts w:ascii="仿宋" w:eastAsia="仿宋" w:hAnsi="仿宋" w:hint="eastAsia"/>
          <w:sz w:val="28"/>
          <w:szCs w:val="28"/>
        </w:rPr>
      </w:pPr>
    </w:p>
    <w:p w:rsidR="007100D6" w:rsidRPr="007100D6" w:rsidRDefault="007100D6" w:rsidP="007100D6">
      <w:pPr>
        <w:jc w:val="left"/>
        <w:rPr>
          <w:rFonts w:ascii="仿宋" w:eastAsia="仿宋" w:hAnsi="仿宋" w:hint="eastAsia"/>
          <w:sz w:val="28"/>
          <w:szCs w:val="28"/>
        </w:rPr>
      </w:pPr>
    </w:p>
    <w:p w:rsidR="007100D6" w:rsidRPr="007100D6" w:rsidRDefault="007100D6" w:rsidP="007100D6">
      <w:pPr>
        <w:jc w:val="left"/>
        <w:rPr>
          <w:rFonts w:ascii="仿宋" w:eastAsia="仿宋" w:hAnsi="仿宋" w:hint="eastAsia"/>
          <w:sz w:val="28"/>
          <w:szCs w:val="28"/>
        </w:rPr>
      </w:pPr>
    </w:p>
    <w:p w:rsidR="007100D6" w:rsidRPr="007100D6" w:rsidRDefault="007100D6" w:rsidP="007100D6">
      <w:pPr>
        <w:jc w:val="left"/>
        <w:rPr>
          <w:rFonts w:ascii="仿宋" w:eastAsia="仿宋" w:hAnsi="仿宋" w:hint="eastAsia"/>
          <w:sz w:val="28"/>
          <w:szCs w:val="28"/>
        </w:rPr>
      </w:pPr>
    </w:p>
    <w:p w:rsidR="007100D6" w:rsidRPr="007100D6" w:rsidRDefault="007100D6" w:rsidP="007100D6">
      <w:pPr>
        <w:jc w:val="left"/>
        <w:rPr>
          <w:rFonts w:ascii="仿宋" w:eastAsia="仿宋" w:hAnsi="仿宋" w:hint="eastAsia"/>
          <w:sz w:val="28"/>
          <w:szCs w:val="28"/>
        </w:rPr>
      </w:pPr>
    </w:p>
    <w:p w:rsidR="007100D6" w:rsidRPr="007100D6" w:rsidRDefault="007100D6" w:rsidP="007100D6">
      <w:pPr>
        <w:jc w:val="left"/>
        <w:rPr>
          <w:rFonts w:ascii="仿宋" w:eastAsia="仿宋" w:hAnsi="仿宋" w:hint="eastAsia"/>
          <w:sz w:val="28"/>
          <w:szCs w:val="28"/>
        </w:rPr>
      </w:pPr>
    </w:p>
    <w:p w:rsidR="007100D6" w:rsidRPr="007100D6" w:rsidRDefault="007100D6" w:rsidP="007100D6">
      <w:pPr>
        <w:jc w:val="left"/>
        <w:rPr>
          <w:rFonts w:ascii="仿宋" w:eastAsia="仿宋" w:hAnsi="仿宋" w:hint="eastAsia"/>
          <w:sz w:val="28"/>
          <w:szCs w:val="28"/>
        </w:rPr>
      </w:pPr>
    </w:p>
    <w:p w:rsidR="007100D6" w:rsidRPr="007100D6" w:rsidRDefault="007100D6" w:rsidP="007100D6">
      <w:pPr>
        <w:jc w:val="left"/>
        <w:rPr>
          <w:rFonts w:ascii="仿宋" w:eastAsia="仿宋" w:hAnsi="仿宋" w:hint="eastAsia"/>
          <w:sz w:val="28"/>
          <w:szCs w:val="28"/>
        </w:rPr>
      </w:pPr>
    </w:p>
    <w:p w:rsidR="007100D6" w:rsidRPr="007100D6" w:rsidRDefault="007100D6" w:rsidP="007100D6">
      <w:pPr>
        <w:jc w:val="left"/>
        <w:rPr>
          <w:rFonts w:ascii="仿宋" w:eastAsia="仿宋" w:hAnsi="仿宋" w:hint="eastAsia"/>
          <w:sz w:val="28"/>
          <w:szCs w:val="28"/>
        </w:rPr>
      </w:pPr>
      <w:r w:rsidRPr="007100D6">
        <w:rPr>
          <w:rFonts w:ascii="仿宋" w:eastAsia="仿宋" w:hAnsi="仿宋" w:hint="eastAsia"/>
          <w:sz w:val="28"/>
          <w:szCs w:val="28"/>
        </w:rPr>
        <w:t>（二）高层次人才待遇</w:t>
      </w:r>
    </w:p>
    <w:tbl>
      <w:tblPr>
        <w:tblW w:w="14755" w:type="dxa"/>
        <w:tblLayout w:type="fixed"/>
        <w:tblCellMar>
          <w:left w:w="0" w:type="dxa"/>
          <w:right w:w="0" w:type="dxa"/>
        </w:tblCellMar>
        <w:tblLook w:val="0000"/>
      </w:tblPr>
      <w:tblGrid>
        <w:gridCol w:w="497"/>
        <w:gridCol w:w="478"/>
        <w:gridCol w:w="9108"/>
        <w:gridCol w:w="1179"/>
        <w:gridCol w:w="514"/>
        <w:gridCol w:w="2164"/>
        <w:gridCol w:w="815"/>
      </w:tblGrid>
      <w:tr w:rsidR="007100D6" w:rsidRPr="007100D6" w:rsidTr="003E0A96">
        <w:trPr>
          <w:trHeight w:val="333"/>
        </w:trPr>
        <w:tc>
          <w:tcPr>
            <w:tcW w:w="49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b/>
                <w:color w:val="000000"/>
                <w:sz w:val="28"/>
                <w:szCs w:val="28"/>
              </w:rPr>
            </w:pPr>
            <w:r w:rsidRPr="007100D6">
              <w:rPr>
                <w:rFonts w:ascii="仿宋" w:eastAsia="仿宋" w:hAnsi="仿宋" w:cs="宋体" w:hint="eastAsia"/>
                <w:b/>
                <w:color w:val="000000"/>
                <w:kern w:val="0"/>
                <w:sz w:val="28"/>
                <w:szCs w:val="28"/>
                <w:lang/>
              </w:rPr>
              <w:t>层类</w:t>
            </w:r>
          </w:p>
        </w:tc>
        <w:tc>
          <w:tcPr>
            <w:tcW w:w="47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b/>
                <w:color w:val="000000"/>
                <w:sz w:val="28"/>
                <w:szCs w:val="28"/>
              </w:rPr>
            </w:pPr>
            <w:r w:rsidRPr="007100D6">
              <w:rPr>
                <w:rFonts w:ascii="仿宋" w:eastAsia="仿宋" w:hAnsi="仿宋" w:cs="宋体" w:hint="eastAsia"/>
                <w:b/>
                <w:color w:val="000000"/>
                <w:kern w:val="0"/>
                <w:sz w:val="28"/>
                <w:szCs w:val="28"/>
                <w:lang/>
              </w:rPr>
              <w:t>岗位</w:t>
            </w:r>
          </w:p>
        </w:tc>
        <w:tc>
          <w:tcPr>
            <w:tcW w:w="9108"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b/>
                <w:color w:val="000000"/>
                <w:sz w:val="28"/>
                <w:szCs w:val="28"/>
              </w:rPr>
            </w:pPr>
            <w:r w:rsidRPr="007100D6">
              <w:rPr>
                <w:rFonts w:ascii="仿宋" w:eastAsia="仿宋" w:hAnsi="仿宋" w:cs="宋体" w:hint="eastAsia"/>
                <w:b/>
                <w:color w:val="000000"/>
                <w:kern w:val="0"/>
                <w:sz w:val="28"/>
                <w:szCs w:val="28"/>
                <w:lang/>
              </w:rPr>
              <w:t>人才对象</w:t>
            </w:r>
          </w:p>
        </w:tc>
        <w:tc>
          <w:tcPr>
            <w:tcW w:w="1693"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b/>
                <w:color w:val="000000"/>
                <w:sz w:val="28"/>
                <w:szCs w:val="28"/>
              </w:rPr>
            </w:pPr>
            <w:r w:rsidRPr="007100D6">
              <w:rPr>
                <w:rFonts w:ascii="仿宋" w:eastAsia="仿宋" w:hAnsi="仿宋" w:cs="宋体" w:hint="eastAsia"/>
                <w:b/>
                <w:color w:val="000000"/>
                <w:kern w:val="0"/>
                <w:sz w:val="28"/>
                <w:szCs w:val="28"/>
                <w:lang/>
              </w:rPr>
              <w:t>引进待遇</w:t>
            </w:r>
          </w:p>
        </w:tc>
        <w:tc>
          <w:tcPr>
            <w:tcW w:w="297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b/>
                <w:color w:val="000000"/>
                <w:sz w:val="28"/>
                <w:szCs w:val="28"/>
              </w:rPr>
            </w:pPr>
            <w:r w:rsidRPr="007100D6">
              <w:rPr>
                <w:rFonts w:ascii="仿宋" w:eastAsia="仿宋" w:hAnsi="仿宋" w:cs="宋体" w:hint="eastAsia"/>
                <w:b/>
                <w:color w:val="000000"/>
                <w:kern w:val="0"/>
                <w:sz w:val="28"/>
                <w:szCs w:val="28"/>
                <w:lang/>
              </w:rPr>
              <w:t>科研条件启动费</w:t>
            </w:r>
          </w:p>
        </w:tc>
      </w:tr>
      <w:tr w:rsidR="007100D6" w:rsidRPr="007100D6" w:rsidTr="003E0A96">
        <w:trPr>
          <w:trHeight w:val="641"/>
        </w:trPr>
        <w:tc>
          <w:tcPr>
            <w:tcW w:w="4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b/>
                <w:color w:val="000000"/>
                <w:sz w:val="28"/>
                <w:szCs w:val="28"/>
              </w:rPr>
            </w:pPr>
          </w:p>
        </w:tc>
        <w:tc>
          <w:tcPr>
            <w:tcW w:w="47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jc w:val="left"/>
              <w:rPr>
                <w:rFonts w:ascii="仿宋" w:eastAsia="仿宋" w:hAnsi="仿宋" w:cs="宋体" w:hint="eastAsia"/>
                <w:b/>
                <w:color w:val="000000"/>
                <w:sz w:val="28"/>
                <w:szCs w:val="28"/>
              </w:rPr>
            </w:pPr>
          </w:p>
        </w:tc>
        <w:tc>
          <w:tcPr>
            <w:tcW w:w="910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jc w:val="left"/>
              <w:rPr>
                <w:rFonts w:ascii="仿宋" w:eastAsia="仿宋" w:hAnsi="仿宋" w:cs="宋体" w:hint="eastAsia"/>
                <w:b/>
                <w:color w:val="000000"/>
                <w:sz w:val="28"/>
                <w:szCs w:val="28"/>
              </w:rPr>
            </w:pPr>
          </w:p>
        </w:tc>
        <w:tc>
          <w:tcPr>
            <w:tcW w:w="11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b/>
                <w:color w:val="000000"/>
                <w:sz w:val="28"/>
                <w:szCs w:val="28"/>
              </w:rPr>
            </w:pPr>
            <w:r w:rsidRPr="007100D6">
              <w:rPr>
                <w:rFonts w:ascii="仿宋" w:eastAsia="仿宋" w:hAnsi="仿宋" w:cs="宋体" w:hint="eastAsia"/>
                <w:b/>
                <w:color w:val="000000"/>
                <w:kern w:val="0"/>
                <w:sz w:val="28"/>
                <w:szCs w:val="28"/>
                <w:lang/>
              </w:rPr>
              <w:t>薪酬待遇</w:t>
            </w:r>
          </w:p>
        </w:tc>
        <w:tc>
          <w:tcPr>
            <w:tcW w:w="5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b/>
                <w:color w:val="000000"/>
                <w:sz w:val="28"/>
                <w:szCs w:val="28"/>
              </w:rPr>
            </w:pPr>
            <w:r w:rsidRPr="007100D6">
              <w:rPr>
                <w:rFonts w:ascii="仿宋" w:eastAsia="仿宋" w:hAnsi="仿宋" w:cs="宋体" w:hint="eastAsia"/>
                <w:b/>
                <w:color w:val="000000"/>
                <w:kern w:val="0"/>
                <w:sz w:val="28"/>
                <w:szCs w:val="28"/>
                <w:lang/>
              </w:rPr>
              <w:t>住房补</w:t>
            </w:r>
            <w:r w:rsidRPr="007100D6">
              <w:rPr>
                <w:rFonts w:ascii="仿宋" w:eastAsia="仿宋" w:hAnsi="仿宋" w:cs="宋体" w:hint="eastAsia"/>
                <w:b/>
                <w:color w:val="000000"/>
                <w:kern w:val="0"/>
                <w:sz w:val="28"/>
                <w:szCs w:val="28"/>
                <w:lang/>
              </w:rPr>
              <w:lastRenderedPageBreak/>
              <w:t>贴</w:t>
            </w:r>
          </w:p>
        </w:tc>
        <w:tc>
          <w:tcPr>
            <w:tcW w:w="21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b/>
                <w:color w:val="000000"/>
                <w:sz w:val="28"/>
                <w:szCs w:val="28"/>
              </w:rPr>
            </w:pPr>
            <w:r w:rsidRPr="007100D6">
              <w:rPr>
                <w:rFonts w:ascii="仿宋" w:eastAsia="仿宋" w:hAnsi="仿宋" w:cs="宋体" w:hint="eastAsia"/>
                <w:b/>
                <w:color w:val="000000"/>
                <w:kern w:val="0"/>
                <w:sz w:val="28"/>
                <w:szCs w:val="28"/>
                <w:lang/>
              </w:rPr>
              <w:lastRenderedPageBreak/>
              <w:t>建设条件</w:t>
            </w:r>
          </w:p>
        </w:tc>
        <w:tc>
          <w:tcPr>
            <w:tcW w:w="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b/>
                <w:color w:val="000000"/>
                <w:sz w:val="28"/>
                <w:szCs w:val="28"/>
              </w:rPr>
            </w:pPr>
            <w:r w:rsidRPr="007100D6">
              <w:rPr>
                <w:rFonts w:ascii="仿宋" w:eastAsia="仿宋" w:hAnsi="仿宋" w:cs="宋体" w:hint="eastAsia"/>
                <w:b/>
                <w:color w:val="000000"/>
                <w:kern w:val="0"/>
                <w:sz w:val="28"/>
                <w:szCs w:val="28"/>
                <w:lang/>
              </w:rPr>
              <w:t>启动经费</w:t>
            </w:r>
          </w:p>
        </w:tc>
      </w:tr>
      <w:tr w:rsidR="007100D6" w:rsidRPr="007100D6" w:rsidTr="003E0A96">
        <w:trPr>
          <w:trHeight w:val="1873"/>
        </w:trPr>
        <w:tc>
          <w:tcPr>
            <w:tcW w:w="4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第一层类</w:t>
            </w:r>
          </w:p>
        </w:tc>
        <w:tc>
          <w:tcPr>
            <w:tcW w:w="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b/>
                <w:color w:val="000000"/>
                <w:sz w:val="28"/>
                <w:szCs w:val="28"/>
              </w:rPr>
            </w:pPr>
            <w:r w:rsidRPr="007100D6">
              <w:rPr>
                <w:rFonts w:ascii="仿宋" w:eastAsia="仿宋" w:hAnsi="仿宋" w:cs="宋体" w:hint="eastAsia"/>
                <w:b/>
                <w:color w:val="000000"/>
                <w:kern w:val="0"/>
                <w:sz w:val="28"/>
                <w:szCs w:val="28"/>
                <w:lang/>
              </w:rPr>
              <w:t>顶级人才</w:t>
            </w:r>
          </w:p>
        </w:tc>
        <w:tc>
          <w:tcPr>
            <w:tcW w:w="9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1.中国科学院院士、中国工程院院士、世界排名100位大学教授（著名研究机构相当职位者）；</w:t>
            </w:r>
            <w:r w:rsidRPr="007100D6">
              <w:rPr>
                <w:rFonts w:ascii="仿宋" w:eastAsia="仿宋" w:hAnsi="仿宋" w:cs="宋体" w:hint="eastAsia"/>
                <w:color w:val="000000"/>
                <w:kern w:val="0"/>
                <w:sz w:val="28"/>
                <w:szCs w:val="28"/>
                <w:lang/>
              </w:rPr>
              <w:br/>
              <w:t>2.国家实验室、国家重点（工程）实验室、国家工程（技术）研究中心等研发平台首席科学家或负责人；国家重点研发计划和科技重大专项首席科学家或专家组负责人；近5年国家自然科学、技术发明、科技进步一等奖获得者（第一完成人）；</w:t>
            </w:r>
            <w:r w:rsidRPr="007100D6">
              <w:rPr>
                <w:rFonts w:ascii="仿宋" w:eastAsia="仿宋" w:hAnsi="仿宋" w:cs="宋体" w:hint="eastAsia"/>
                <w:color w:val="000000"/>
                <w:kern w:val="0"/>
                <w:sz w:val="28"/>
                <w:szCs w:val="28"/>
                <w:lang/>
              </w:rPr>
              <w:br/>
              <w:t>3．其他水平相当的人才。</w:t>
            </w:r>
          </w:p>
        </w:tc>
        <w:tc>
          <w:tcPr>
            <w:tcW w:w="11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年薪500万</w:t>
            </w:r>
          </w:p>
        </w:tc>
        <w:tc>
          <w:tcPr>
            <w:tcW w:w="5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一次性500万</w:t>
            </w:r>
          </w:p>
        </w:tc>
        <w:tc>
          <w:tcPr>
            <w:tcW w:w="2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配备专门实验室和技术员等与学术与技术建设相关的一切所需的场地、硬件和软件</w:t>
            </w:r>
          </w:p>
        </w:tc>
        <w:tc>
          <w:tcPr>
            <w:tcW w:w="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600-1000万</w:t>
            </w:r>
          </w:p>
        </w:tc>
      </w:tr>
      <w:tr w:rsidR="007100D6" w:rsidRPr="007100D6" w:rsidTr="003E0A96">
        <w:trPr>
          <w:trHeight w:val="1873"/>
        </w:trPr>
        <w:tc>
          <w:tcPr>
            <w:tcW w:w="4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第二层类</w:t>
            </w:r>
          </w:p>
        </w:tc>
        <w:tc>
          <w:tcPr>
            <w:tcW w:w="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b/>
                <w:color w:val="000000"/>
                <w:sz w:val="28"/>
                <w:szCs w:val="28"/>
              </w:rPr>
            </w:pPr>
            <w:r w:rsidRPr="007100D6">
              <w:rPr>
                <w:rFonts w:ascii="仿宋" w:eastAsia="仿宋" w:hAnsi="仿宋" w:cs="宋体" w:hint="eastAsia"/>
                <w:b/>
                <w:color w:val="000000"/>
                <w:kern w:val="0"/>
                <w:sz w:val="28"/>
                <w:szCs w:val="28"/>
                <w:lang/>
              </w:rPr>
              <w:t>高端人才</w:t>
            </w:r>
          </w:p>
        </w:tc>
        <w:tc>
          <w:tcPr>
            <w:tcW w:w="9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1.全国杰出专业技术人才、中国青年科学家奖获得者、国家级教学名师；</w:t>
            </w:r>
            <w:r w:rsidRPr="007100D6">
              <w:rPr>
                <w:rFonts w:ascii="仿宋" w:eastAsia="仿宋" w:hAnsi="仿宋" w:cs="宋体" w:hint="eastAsia"/>
                <w:color w:val="000000"/>
                <w:kern w:val="0"/>
                <w:sz w:val="28"/>
                <w:szCs w:val="28"/>
                <w:lang/>
              </w:rPr>
              <w:br/>
              <w:t>2．国家杰出青年科学基金获得者、科技部“创新人才推进计划”、世界排名前200位大学副教授以上职称人员（著名研究机构相当职位者）；</w:t>
            </w:r>
            <w:r w:rsidRPr="007100D6">
              <w:rPr>
                <w:rFonts w:ascii="仿宋" w:eastAsia="仿宋" w:hAnsi="仿宋" w:cs="宋体" w:hint="eastAsia"/>
                <w:color w:val="000000"/>
                <w:kern w:val="0"/>
                <w:sz w:val="28"/>
                <w:szCs w:val="28"/>
                <w:lang/>
              </w:rPr>
              <w:br/>
              <w:t>3. 近5年国家自然科学、技术发明、科技进步奖主要完成人（一等奖第二、第三完成人，二等奖第一、二完成人）；</w:t>
            </w:r>
            <w:r w:rsidRPr="007100D6">
              <w:rPr>
                <w:rFonts w:ascii="仿宋" w:eastAsia="仿宋" w:hAnsi="仿宋" w:cs="宋体" w:hint="eastAsia"/>
                <w:color w:val="000000"/>
                <w:kern w:val="0"/>
                <w:sz w:val="28"/>
                <w:szCs w:val="28"/>
                <w:lang/>
              </w:rPr>
              <w:br/>
            </w:r>
            <w:r w:rsidRPr="007100D6">
              <w:rPr>
                <w:rFonts w:ascii="仿宋" w:eastAsia="仿宋" w:hAnsi="仿宋" w:cs="宋体" w:hint="eastAsia"/>
                <w:color w:val="000000"/>
                <w:kern w:val="0"/>
                <w:sz w:val="28"/>
                <w:szCs w:val="28"/>
                <w:lang/>
              </w:rPr>
              <w:lastRenderedPageBreak/>
              <w:t>4．其他水平相当的人才。</w:t>
            </w:r>
          </w:p>
        </w:tc>
        <w:tc>
          <w:tcPr>
            <w:tcW w:w="11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年薪200万</w:t>
            </w:r>
          </w:p>
        </w:tc>
        <w:tc>
          <w:tcPr>
            <w:tcW w:w="5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一次性300万</w:t>
            </w:r>
          </w:p>
        </w:tc>
        <w:tc>
          <w:tcPr>
            <w:tcW w:w="2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配备专门实验室和技术员等与学术与技术建设相关的一切所需的场地、硬件和软件</w:t>
            </w:r>
          </w:p>
        </w:tc>
        <w:tc>
          <w:tcPr>
            <w:tcW w:w="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300-600万</w:t>
            </w:r>
          </w:p>
        </w:tc>
      </w:tr>
      <w:tr w:rsidR="007100D6" w:rsidRPr="007100D6" w:rsidTr="003E0A96">
        <w:trPr>
          <w:trHeight w:val="281"/>
        </w:trPr>
        <w:tc>
          <w:tcPr>
            <w:tcW w:w="4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第三层类</w:t>
            </w:r>
          </w:p>
        </w:tc>
        <w:tc>
          <w:tcPr>
            <w:tcW w:w="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b/>
                <w:color w:val="000000"/>
                <w:sz w:val="28"/>
                <w:szCs w:val="28"/>
              </w:rPr>
            </w:pPr>
            <w:r w:rsidRPr="007100D6">
              <w:rPr>
                <w:rFonts w:ascii="仿宋" w:eastAsia="仿宋" w:hAnsi="仿宋" w:cs="宋体" w:hint="eastAsia"/>
                <w:b/>
                <w:color w:val="000000"/>
                <w:kern w:val="0"/>
                <w:sz w:val="28"/>
                <w:szCs w:val="28"/>
                <w:lang/>
              </w:rPr>
              <w:t>学科带头人</w:t>
            </w:r>
          </w:p>
        </w:tc>
        <w:tc>
          <w:tcPr>
            <w:tcW w:w="9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Style w:val="font01"/>
                <w:rFonts w:ascii="仿宋" w:eastAsia="仿宋" w:hAnsi="仿宋" w:hint="default"/>
                <w:sz w:val="28"/>
                <w:szCs w:val="28"/>
                <w:lang/>
              </w:rPr>
              <w:t>1．满足以下条件第（1）—（8）项中之两项：</w:t>
            </w:r>
            <w:r w:rsidRPr="007100D6">
              <w:rPr>
                <w:rStyle w:val="font01"/>
                <w:rFonts w:ascii="仿宋" w:eastAsia="仿宋" w:hAnsi="仿宋" w:hint="default"/>
                <w:sz w:val="28"/>
                <w:szCs w:val="28"/>
                <w:lang/>
              </w:rPr>
              <w:br/>
            </w:r>
            <w:r w:rsidRPr="007100D6">
              <w:rPr>
                <w:rStyle w:val="font21"/>
                <w:rFonts w:ascii="仿宋" w:eastAsia="仿宋" w:hAnsi="仿宋" w:hint="default"/>
                <w:sz w:val="28"/>
                <w:szCs w:val="28"/>
                <w:lang/>
              </w:rPr>
              <w:t>（1）国家“四青”人才、国家有突出贡献的中青年专家、中国青年科技奖获得者；</w:t>
            </w:r>
            <w:r w:rsidRPr="007100D6">
              <w:rPr>
                <w:rStyle w:val="font21"/>
                <w:rFonts w:ascii="仿宋" w:eastAsia="仿宋" w:hAnsi="仿宋" w:hint="default"/>
                <w:sz w:val="28"/>
                <w:szCs w:val="28"/>
                <w:lang/>
              </w:rPr>
              <w:br/>
              <w:t>（2）省部级重大科研项目（研发平台）负责人；省学术技术带头人；享受国务院特殊津贴专家；</w:t>
            </w:r>
            <w:r w:rsidRPr="007100D6">
              <w:rPr>
                <w:rStyle w:val="font21"/>
                <w:rFonts w:ascii="仿宋" w:eastAsia="仿宋" w:hAnsi="仿宋" w:hint="default"/>
                <w:sz w:val="28"/>
                <w:szCs w:val="28"/>
                <w:lang/>
              </w:rPr>
              <w:br/>
              <w:t>（3）近五年以第一作者（或通讯作者）在国际专业核心刊物发表论著（IF≥15的SCI文章1篇及以上，或在本专业领域1区杂志（中国科学院文献情报中心JCR-SCI系统）发表论文2篇及以上，或论文发表后2年内单篇他引50次以上，或单篇他引多年累计超过300次；</w:t>
            </w:r>
            <w:r w:rsidRPr="007100D6">
              <w:rPr>
                <w:rStyle w:val="font21"/>
                <w:rFonts w:ascii="仿宋" w:eastAsia="仿宋" w:hAnsi="仿宋" w:hint="default"/>
                <w:sz w:val="28"/>
                <w:szCs w:val="28"/>
                <w:lang/>
              </w:rPr>
              <w:br/>
              <w:t>（4）取得突出科研成果：近5年国家自然科学、技术发明、科技进步奖一</w:t>
            </w:r>
            <w:r w:rsidRPr="007100D6">
              <w:rPr>
                <w:rStyle w:val="font21"/>
                <w:rFonts w:ascii="仿宋" w:eastAsia="仿宋" w:hAnsi="仿宋" w:hint="default"/>
                <w:sz w:val="28"/>
                <w:szCs w:val="28"/>
                <w:lang/>
              </w:rPr>
              <w:lastRenderedPageBreak/>
              <w:t>等奖第四、第五、第六完成人，二等奖第三、四、五完成人）；近5年省部级自然科学、技术发明、科技进步奖项目主要完成人（一等奖前2名、二等奖第1名）；</w:t>
            </w:r>
            <w:r w:rsidRPr="007100D6">
              <w:rPr>
                <w:rStyle w:val="font21"/>
                <w:rFonts w:ascii="仿宋" w:eastAsia="仿宋" w:hAnsi="仿宋" w:hint="default"/>
                <w:sz w:val="28"/>
                <w:szCs w:val="28"/>
                <w:lang/>
              </w:rPr>
              <w:br/>
              <w:t>（5）近五年内主持过国家自然科学基金面上项目，或省部级科研项目2项以上。并以第一作者或通讯作者发表SCI论文3篇（其中IF≥5的至少1篇），或在本专业领域2区杂志（中国科学院文献情报中心JCR-SCI系统）发表论文2篇及以上）；</w:t>
            </w:r>
            <w:r w:rsidRPr="007100D6">
              <w:rPr>
                <w:rStyle w:val="font21"/>
                <w:rFonts w:ascii="仿宋" w:eastAsia="仿宋" w:hAnsi="仿宋" w:hint="default"/>
                <w:sz w:val="28"/>
                <w:szCs w:val="28"/>
                <w:lang/>
              </w:rPr>
              <w:br/>
              <w:t>（6）在应用领域取得明显效益，发明专利已转让并实际应用，成果转让费不低于500万元；</w:t>
            </w:r>
            <w:r w:rsidRPr="007100D6">
              <w:rPr>
                <w:rStyle w:val="font21"/>
                <w:rFonts w:ascii="仿宋" w:eastAsia="仿宋" w:hAnsi="仿宋" w:hint="default"/>
                <w:sz w:val="28"/>
                <w:szCs w:val="28"/>
                <w:lang/>
              </w:rPr>
              <w:br/>
              <w:t>（7）以第一完成人建立的疾病新疗法，并写入国家行业学会疾病诊疗指南；</w:t>
            </w:r>
            <w:r w:rsidRPr="007100D6">
              <w:rPr>
                <w:rStyle w:val="font21"/>
                <w:rFonts w:ascii="仿宋" w:eastAsia="仿宋" w:hAnsi="仿宋" w:hint="default"/>
                <w:sz w:val="28"/>
                <w:szCs w:val="28"/>
                <w:lang/>
              </w:rPr>
              <w:br/>
              <w:t>（8）经同行专家鉴定，具有区域性影响力的知名医师，获“江淮名医”或省级行业内领军人才称号。</w:t>
            </w:r>
            <w:r w:rsidRPr="007100D6">
              <w:rPr>
                <w:rStyle w:val="font01"/>
                <w:rFonts w:ascii="仿宋" w:eastAsia="仿宋" w:hAnsi="仿宋" w:hint="default"/>
                <w:sz w:val="28"/>
                <w:szCs w:val="28"/>
                <w:lang/>
              </w:rPr>
              <w:br/>
              <w:t>2．年龄原则上不超过50周岁；</w:t>
            </w:r>
            <w:r w:rsidRPr="007100D6">
              <w:rPr>
                <w:rStyle w:val="font01"/>
                <w:rFonts w:ascii="仿宋" w:eastAsia="仿宋" w:hAnsi="仿宋" w:hint="default"/>
                <w:sz w:val="28"/>
                <w:szCs w:val="28"/>
                <w:lang/>
              </w:rPr>
              <w:br/>
            </w:r>
            <w:r w:rsidRPr="007100D6">
              <w:rPr>
                <w:rStyle w:val="font01"/>
                <w:rFonts w:ascii="仿宋" w:eastAsia="仿宋" w:hAnsi="仿宋" w:hint="default"/>
                <w:sz w:val="28"/>
                <w:szCs w:val="28"/>
                <w:lang/>
              </w:rPr>
              <w:lastRenderedPageBreak/>
              <w:t>3．其他水平相当的人才。</w:t>
            </w:r>
          </w:p>
        </w:tc>
        <w:tc>
          <w:tcPr>
            <w:tcW w:w="11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年薪100万</w:t>
            </w:r>
          </w:p>
        </w:tc>
        <w:tc>
          <w:tcPr>
            <w:tcW w:w="5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一次性150万</w:t>
            </w:r>
          </w:p>
        </w:tc>
        <w:tc>
          <w:tcPr>
            <w:tcW w:w="2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根据引进人才申报科研课题的情况，提供明确金额的科研启动基金，同时创造条件提供相应的科研平台</w:t>
            </w:r>
          </w:p>
        </w:tc>
        <w:tc>
          <w:tcPr>
            <w:tcW w:w="8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100-300万</w:t>
            </w:r>
          </w:p>
        </w:tc>
      </w:tr>
      <w:tr w:rsidR="007100D6" w:rsidRPr="007100D6" w:rsidTr="003E0A96">
        <w:trPr>
          <w:trHeight w:val="1873"/>
        </w:trPr>
        <w:tc>
          <w:tcPr>
            <w:tcW w:w="4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第四层类</w:t>
            </w:r>
          </w:p>
        </w:tc>
        <w:tc>
          <w:tcPr>
            <w:tcW w:w="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b/>
                <w:color w:val="000000"/>
                <w:sz w:val="28"/>
                <w:szCs w:val="28"/>
              </w:rPr>
            </w:pPr>
            <w:r w:rsidRPr="007100D6">
              <w:rPr>
                <w:rFonts w:ascii="仿宋" w:eastAsia="仿宋" w:hAnsi="仿宋" w:cs="宋体" w:hint="eastAsia"/>
                <w:b/>
                <w:color w:val="000000"/>
                <w:kern w:val="0"/>
                <w:sz w:val="28"/>
                <w:szCs w:val="28"/>
                <w:lang/>
              </w:rPr>
              <w:t>技术骨干</w:t>
            </w:r>
          </w:p>
        </w:tc>
        <w:tc>
          <w:tcPr>
            <w:tcW w:w="9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1．具有正高级职称或特别优秀的副高级职称；掌握了具有国内领先或先进水平的特殊医疗技能、能填补本省或周边相关技术空白的实用型人才；</w:t>
            </w:r>
            <w:r w:rsidRPr="007100D6">
              <w:rPr>
                <w:rFonts w:ascii="仿宋" w:eastAsia="仿宋" w:hAnsi="仿宋" w:cs="宋体" w:hint="eastAsia"/>
                <w:color w:val="000000"/>
                <w:kern w:val="0"/>
                <w:sz w:val="28"/>
                <w:szCs w:val="28"/>
                <w:lang/>
              </w:rPr>
              <w:br/>
              <w:t>2．近五年内主持省级科研项目1项以上，并以第一作者或通讯作者发表过SCI论文1篇或国内核心期刊论文3篇；</w:t>
            </w:r>
            <w:r w:rsidRPr="007100D6">
              <w:rPr>
                <w:rFonts w:ascii="仿宋" w:eastAsia="仿宋" w:hAnsi="仿宋" w:cs="宋体" w:hint="eastAsia"/>
                <w:color w:val="000000"/>
                <w:kern w:val="0"/>
                <w:sz w:val="28"/>
                <w:szCs w:val="28"/>
                <w:lang/>
              </w:rPr>
              <w:br/>
              <w:t>3．年龄原则上不超过45周岁；</w:t>
            </w:r>
            <w:r w:rsidRPr="007100D6">
              <w:rPr>
                <w:rFonts w:ascii="仿宋" w:eastAsia="仿宋" w:hAnsi="仿宋" w:cs="宋体" w:hint="eastAsia"/>
                <w:color w:val="000000"/>
                <w:kern w:val="0"/>
                <w:sz w:val="28"/>
                <w:szCs w:val="28"/>
                <w:lang/>
              </w:rPr>
              <w:br/>
              <w:t>4．其他水平相当的人才。</w:t>
            </w:r>
          </w:p>
        </w:tc>
        <w:tc>
          <w:tcPr>
            <w:tcW w:w="11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年薪60万</w:t>
            </w:r>
          </w:p>
        </w:tc>
        <w:tc>
          <w:tcPr>
            <w:tcW w:w="5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一次性100万</w:t>
            </w:r>
          </w:p>
        </w:tc>
        <w:tc>
          <w:tcPr>
            <w:tcW w:w="2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根据引进人才申报科研课题的情况，提供明确金额的科研启动基金，同时创造条件提供相应的科研平台</w:t>
            </w:r>
          </w:p>
        </w:tc>
        <w:tc>
          <w:tcPr>
            <w:tcW w:w="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50-100万</w:t>
            </w:r>
          </w:p>
        </w:tc>
      </w:tr>
      <w:tr w:rsidR="007100D6" w:rsidRPr="007100D6" w:rsidTr="003E0A96">
        <w:trPr>
          <w:trHeight w:val="2180"/>
        </w:trPr>
        <w:tc>
          <w:tcPr>
            <w:tcW w:w="4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第五层类</w:t>
            </w:r>
          </w:p>
        </w:tc>
        <w:tc>
          <w:tcPr>
            <w:tcW w:w="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博士及博士</w:t>
            </w:r>
            <w:r w:rsidRPr="007100D6">
              <w:rPr>
                <w:rFonts w:ascii="仿宋" w:eastAsia="仿宋" w:hAnsi="仿宋" w:cs="宋体" w:hint="eastAsia"/>
                <w:color w:val="000000"/>
                <w:kern w:val="0"/>
                <w:sz w:val="28"/>
                <w:szCs w:val="28"/>
                <w:lang/>
              </w:rPr>
              <w:lastRenderedPageBreak/>
              <w:t>后</w:t>
            </w:r>
          </w:p>
        </w:tc>
        <w:tc>
          <w:tcPr>
            <w:tcW w:w="9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1. 具备博士学历学位；近三年内以第一作者或通讯作者发表≥2篇SCI论文，IF≥2分以上；</w:t>
            </w:r>
            <w:r w:rsidRPr="007100D6">
              <w:rPr>
                <w:rFonts w:ascii="仿宋" w:eastAsia="仿宋" w:hAnsi="仿宋" w:cs="宋体" w:hint="eastAsia"/>
                <w:color w:val="000000"/>
                <w:kern w:val="0"/>
                <w:sz w:val="28"/>
                <w:szCs w:val="28"/>
                <w:lang/>
              </w:rPr>
              <w:br/>
              <w:t>2.年龄原则上不超过40周岁。</w:t>
            </w:r>
          </w:p>
        </w:tc>
        <w:tc>
          <w:tcPr>
            <w:tcW w:w="11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同院内同职称人员,特别优秀的可享受高一</w:t>
            </w:r>
            <w:r w:rsidRPr="007100D6">
              <w:rPr>
                <w:rFonts w:ascii="仿宋" w:eastAsia="仿宋" w:hAnsi="仿宋" w:cs="宋体" w:hint="eastAsia"/>
                <w:color w:val="000000"/>
                <w:kern w:val="0"/>
                <w:sz w:val="28"/>
                <w:szCs w:val="28"/>
                <w:lang/>
              </w:rPr>
              <w:lastRenderedPageBreak/>
              <w:t>级职称待遇,享受时间为3年</w:t>
            </w:r>
          </w:p>
        </w:tc>
        <w:tc>
          <w:tcPr>
            <w:tcW w:w="5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一次性30-50</w:t>
            </w:r>
            <w:r w:rsidRPr="007100D6">
              <w:rPr>
                <w:rFonts w:ascii="仿宋" w:eastAsia="仿宋" w:hAnsi="仿宋" w:cs="宋体" w:hint="eastAsia"/>
                <w:color w:val="000000"/>
                <w:kern w:val="0"/>
                <w:sz w:val="28"/>
                <w:szCs w:val="28"/>
                <w:lang/>
              </w:rPr>
              <w:lastRenderedPageBreak/>
              <w:t>万</w:t>
            </w:r>
          </w:p>
        </w:tc>
        <w:tc>
          <w:tcPr>
            <w:tcW w:w="2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根据引进人才申报科研课题的情况，提供明确金额的科研启动基金，同时创造条件提</w:t>
            </w:r>
            <w:r w:rsidRPr="007100D6">
              <w:rPr>
                <w:rFonts w:ascii="仿宋" w:eastAsia="仿宋" w:hAnsi="仿宋" w:cs="宋体" w:hint="eastAsia"/>
                <w:color w:val="000000"/>
                <w:kern w:val="0"/>
                <w:sz w:val="28"/>
                <w:szCs w:val="28"/>
                <w:lang/>
              </w:rPr>
              <w:lastRenderedPageBreak/>
              <w:t>供相应的科研平台</w:t>
            </w:r>
          </w:p>
        </w:tc>
        <w:tc>
          <w:tcPr>
            <w:tcW w:w="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20-50万</w:t>
            </w:r>
          </w:p>
        </w:tc>
      </w:tr>
      <w:tr w:rsidR="007100D6" w:rsidRPr="007100D6" w:rsidTr="003E0A96">
        <w:trPr>
          <w:trHeight w:val="641"/>
        </w:trPr>
        <w:tc>
          <w:tcPr>
            <w:tcW w:w="4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lastRenderedPageBreak/>
              <w:t>第六层类</w:t>
            </w:r>
          </w:p>
        </w:tc>
        <w:tc>
          <w:tcPr>
            <w:tcW w:w="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其他</w:t>
            </w:r>
          </w:p>
        </w:tc>
        <w:tc>
          <w:tcPr>
            <w:tcW w:w="91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临床医学、基础研究类的特殊性、实用性人才（含具有海外学习或教育背景、军队转业人才）的引进条件可根据实际情况研究决定。</w:t>
            </w:r>
          </w:p>
        </w:tc>
        <w:tc>
          <w:tcPr>
            <w:tcW w:w="4672"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color w:val="000000"/>
                <w:sz w:val="28"/>
                <w:szCs w:val="28"/>
              </w:rPr>
            </w:pPr>
            <w:r w:rsidRPr="007100D6">
              <w:rPr>
                <w:rFonts w:ascii="仿宋" w:eastAsia="仿宋" w:hAnsi="仿宋" w:cs="宋体" w:hint="eastAsia"/>
                <w:color w:val="000000"/>
                <w:kern w:val="0"/>
                <w:sz w:val="28"/>
                <w:szCs w:val="28"/>
                <w:lang/>
              </w:rPr>
              <w:t>根据实际情况研究决定</w:t>
            </w:r>
          </w:p>
        </w:tc>
      </w:tr>
      <w:tr w:rsidR="007100D6" w:rsidRPr="007100D6" w:rsidTr="003E0A96">
        <w:trPr>
          <w:trHeight w:val="1574"/>
        </w:trPr>
        <w:tc>
          <w:tcPr>
            <w:tcW w:w="14755"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0D6" w:rsidRPr="007100D6" w:rsidRDefault="007100D6" w:rsidP="007100D6">
            <w:pPr>
              <w:widowControl/>
              <w:jc w:val="left"/>
              <w:textAlignment w:val="center"/>
              <w:rPr>
                <w:rFonts w:ascii="仿宋" w:eastAsia="仿宋" w:hAnsi="仿宋" w:cs="宋体" w:hint="eastAsia"/>
                <w:b/>
                <w:color w:val="000000"/>
                <w:sz w:val="28"/>
                <w:szCs w:val="28"/>
              </w:rPr>
            </w:pPr>
            <w:r w:rsidRPr="007100D6">
              <w:rPr>
                <w:rStyle w:val="font11"/>
                <w:rFonts w:ascii="仿宋" w:eastAsia="仿宋" w:hAnsi="仿宋" w:hint="default"/>
                <w:sz w:val="28"/>
                <w:szCs w:val="28"/>
                <w:lang/>
              </w:rPr>
              <w:t>备注</w:t>
            </w:r>
            <w:r w:rsidRPr="007100D6">
              <w:rPr>
                <w:rStyle w:val="font01"/>
                <w:rFonts w:ascii="仿宋" w:eastAsia="仿宋" w:hAnsi="仿宋" w:hint="default"/>
                <w:sz w:val="28"/>
                <w:szCs w:val="28"/>
                <w:lang/>
              </w:rPr>
              <w:t>：1.协助解决符合条件、分居两地的配偶工作及子女入学等问题，引进对象为医院紧缺特需人才，其待遇、条件可适当放宽；</w:t>
            </w:r>
            <w:r w:rsidRPr="007100D6">
              <w:rPr>
                <w:rStyle w:val="font01"/>
                <w:rFonts w:ascii="仿宋" w:eastAsia="仿宋" w:hAnsi="仿宋" w:hint="default"/>
                <w:sz w:val="28"/>
                <w:szCs w:val="28"/>
                <w:lang/>
              </w:rPr>
              <w:br/>
              <w:t>2.柔性人才引进实行”一人一议“，可通过协商确定引进待遇；</w:t>
            </w:r>
            <w:r w:rsidRPr="007100D6">
              <w:rPr>
                <w:rStyle w:val="font01"/>
                <w:rFonts w:ascii="仿宋" w:eastAsia="仿宋" w:hAnsi="仿宋" w:hint="default"/>
                <w:sz w:val="28"/>
                <w:szCs w:val="28"/>
                <w:lang/>
              </w:rPr>
              <w:br/>
              <w:t>3.引进的各层次人才实行定期考核，考核优秀者将给予额外奖励；</w:t>
            </w:r>
            <w:r w:rsidRPr="007100D6">
              <w:rPr>
                <w:rStyle w:val="font01"/>
                <w:rFonts w:ascii="仿宋" w:eastAsia="仿宋" w:hAnsi="仿宋" w:hint="default"/>
                <w:sz w:val="28"/>
                <w:szCs w:val="28"/>
                <w:lang/>
              </w:rPr>
              <w:br/>
              <w:t>4.医院通过“攀峰”和“高峰”培育计划，重新构筑院内人才培养支持阶梯体系。对进入培育计划的引进人才，仍可以在</w:t>
            </w:r>
            <w:r w:rsidRPr="007100D6">
              <w:rPr>
                <w:rStyle w:val="font01"/>
                <w:rFonts w:ascii="仿宋" w:eastAsia="仿宋" w:hAnsi="仿宋" w:hint="default"/>
                <w:sz w:val="28"/>
                <w:szCs w:val="28"/>
                <w:lang/>
              </w:rPr>
              <w:lastRenderedPageBreak/>
              <w:t>酬薪、科研建设经费等多方面继续获得高水平待遇支持。</w:t>
            </w:r>
          </w:p>
        </w:tc>
      </w:tr>
    </w:tbl>
    <w:p w:rsidR="00887737" w:rsidRPr="007100D6" w:rsidRDefault="00887737" w:rsidP="007100D6">
      <w:pPr>
        <w:jc w:val="left"/>
        <w:rPr>
          <w:rFonts w:ascii="仿宋" w:eastAsia="仿宋" w:hAnsi="仿宋"/>
          <w:sz w:val="28"/>
          <w:szCs w:val="28"/>
        </w:rPr>
      </w:pPr>
    </w:p>
    <w:sectPr w:rsidR="00887737" w:rsidRPr="007100D6" w:rsidSect="007100D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737" w:rsidRDefault="00887737" w:rsidP="007100D6">
      <w:r>
        <w:separator/>
      </w:r>
    </w:p>
  </w:endnote>
  <w:endnote w:type="continuationSeparator" w:id="1">
    <w:p w:rsidR="00887737" w:rsidRDefault="00887737" w:rsidP="007100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737" w:rsidRDefault="00887737" w:rsidP="007100D6">
      <w:r>
        <w:separator/>
      </w:r>
    </w:p>
  </w:footnote>
  <w:footnote w:type="continuationSeparator" w:id="1">
    <w:p w:rsidR="00887737" w:rsidRDefault="00887737" w:rsidP="007100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F3DB7C"/>
    <w:multiLevelType w:val="singleLevel"/>
    <w:tmpl w:val="ADF3DB7C"/>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00D6"/>
    <w:rsid w:val="007100D6"/>
    <w:rsid w:val="008877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HTML Code" w:uiPriority="0"/>
    <w:lsdException w:name="HTML Definition" w:uiPriority="0"/>
    <w:lsdException w:name="HTML Keyboard" w:uiPriority="0"/>
    <w:lsdException w:name="HTML Sample"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0D6"/>
    <w:pPr>
      <w:widowControl w:val="0"/>
      <w:jc w:val="both"/>
    </w:pPr>
    <w:rPr>
      <w:rFonts w:ascii="Calibri" w:eastAsia="宋体" w:hAnsi="Calibri" w:cs="Times New Roman"/>
      <w:szCs w:val="24"/>
    </w:rPr>
  </w:style>
  <w:style w:type="paragraph" w:styleId="1">
    <w:name w:val="heading 1"/>
    <w:basedOn w:val="a"/>
    <w:next w:val="a"/>
    <w:link w:val="1Char"/>
    <w:qFormat/>
    <w:rsid w:val="007100D6"/>
    <w:pPr>
      <w:keepNext/>
      <w:keepLines/>
      <w:spacing w:before="400" w:after="200" w:line="360" w:lineRule="auto"/>
      <w:jc w:val="center"/>
      <w:outlineLvl w:val="0"/>
    </w:pPr>
    <w:rPr>
      <w:b/>
      <w:kern w:val="44"/>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100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100D6"/>
    <w:rPr>
      <w:sz w:val="18"/>
      <w:szCs w:val="18"/>
    </w:rPr>
  </w:style>
  <w:style w:type="paragraph" w:styleId="a4">
    <w:name w:val="footer"/>
    <w:basedOn w:val="a"/>
    <w:link w:val="Char0"/>
    <w:unhideWhenUsed/>
    <w:rsid w:val="007100D6"/>
    <w:pPr>
      <w:tabs>
        <w:tab w:val="center" w:pos="4153"/>
        <w:tab w:val="right" w:pos="8306"/>
      </w:tabs>
      <w:snapToGrid w:val="0"/>
      <w:jc w:val="left"/>
    </w:pPr>
    <w:rPr>
      <w:sz w:val="18"/>
      <w:szCs w:val="18"/>
    </w:rPr>
  </w:style>
  <w:style w:type="character" w:customStyle="1" w:styleId="Char0">
    <w:name w:val="页脚 Char"/>
    <w:basedOn w:val="a0"/>
    <w:link w:val="a4"/>
    <w:rsid w:val="007100D6"/>
    <w:rPr>
      <w:sz w:val="18"/>
      <w:szCs w:val="18"/>
    </w:rPr>
  </w:style>
  <w:style w:type="character" w:customStyle="1" w:styleId="1Char">
    <w:name w:val="标题 1 Char"/>
    <w:basedOn w:val="a0"/>
    <w:link w:val="1"/>
    <w:rsid w:val="007100D6"/>
    <w:rPr>
      <w:rFonts w:ascii="Calibri" w:eastAsia="宋体" w:hAnsi="Calibri" w:cs="Times New Roman"/>
      <w:b/>
      <w:kern w:val="44"/>
      <w:sz w:val="32"/>
      <w:szCs w:val="24"/>
    </w:rPr>
  </w:style>
  <w:style w:type="character" w:customStyle="1" w:styleId="newstitle10">
    <w:name w:val="news_title10"/>
    <w:basedOn w:val="a0"/>
    <w:rsid w:val="007100D6"/>
    <w:rPr>
      <w:sz w:val="24"/>
      <w:szCs w:val="24"/>
    </w:rPr>
  </w:style>
  <w:style w:type="character" w:styleId="HTML">
    <w:name w:val="HTML Definition"/>
    <w:basedOn w:val="a0"/>
    <w:rsid w:val="007100D6"/>
    <w:rPr>
      <w:i w:val="0"/>
    </w:rPr>
  </w:style>
  <w:style w:type="character" w:customStyle="1" w:styleId="item-name1">
    <w:name w:val="item-name1"/>
    <w:basedOn w:val="a0"/>
    <w:rsid w:val="007100D6"/>
  </w:style>
  <w:style w:type="character" w:customStyle="1" w:styleId="pubdate-month">
    <w:name w:val="pubdate-month"/>
    <w:basedOn w:val="a0"/>
    <w:rsid w:val="007100D6"/>
    <w:rPr>
      <w:color w:val="FFFFFF"/>
      <w:sz w:val="24"/>
      <w:szCs w:val="24"/>
      <w:shd w:val="clear" w:color="auto" w:fill="CC0000"/>
    </w:rPr>
  </w:style>
  <w:style w:type="character" w:styleId="HTML0">
    <w:name w:val="HTML Keyboard"/>
    <w:basedOn w:val="a0"/>
    <w:rsid w:val="007100D6"/>
    <w:rPr>
      <w:rFonts w:ascii="Courier New" w:hAnsi="Courier New"/>
      <w:sz w:val="20"/>
    </w:rPr>
  </w:style>
  <w:style w:type="character" w:styleId="a5">
    <w:name w:val="Emphasis"/>
    <w:basedOn w:val="a0"/>
    <w:qFormat/>
    <w:rsid w:val="007100D6"/>
    <w:rPr>
      <w:b/>
      <w:i w:val="0"/>
    </w:rPr>
  </w:style>
  <w:style w:type="character" w:styleId="HTML1">
    <w:name w:val="HTML Sample"/>
    <w:basedOn w:val="a0"/>
    <w:rsid w:val="007100D6"/>
    <w:rPr>
      <w:rFonts w:ascii="Courier New" w:hAnsi="Courier New"/>
    </w:rPr>
  </w:style>
  <w:style w:type="character" w:styleId="HTML2">
    <w:name w:val="HTML Code"/>
    <w:basedOn w:val="a0"/>
    <w:rsid w:val="007100D6"/>
    <w:rPr>
      <w:rFonts w:ascii="Courier New" w:hAnsi="Courier New"/>
      <w:sz w:val="20"/>
    </w:rPr>
  </w:style>
  <w:style w:type="character" w:styleId="a6">
    <w:name w:val="FollowedHyperlink"/>
    <w:basedOn w:val="a0"/>
    <w:rsid w:val="007100D6"/>
    <w:rPr>
      <w:color w:val="313131"/>
      <w:u w:val="none"/>
    </w:rPr>
  </w:style>
  <w:style w:type="character" w:styleId="HTML3">
    <w:name w:val="HTML Cite"/>
    <w:basedOn w:val="a0"/>
    <w:rsid w:val="007100D6"/>
    <w:rPr>
      <w:i w:val="0"/>
    </w:rPr>
  </w:style>
  <w:style w:type="character" w:styleId="a7">
    <w:name w:val="Strong"/>
    <w:basedOn w:val="a0"/>
    <w:qFormat/>
    <w:rsid w:val="007100D6"/>
    <w:rPr>
      <w:b/>
    </w:rPr>
  </w:style>
  <w:style w:type="character" w:customStyle="1" w:styleId="pubdate-day">
    <w:name w:val="pubdate-day"/>
    <w:basedOn w:val="a0"/>
    <w:rsid w:val="007100D6"/>
    <w:rPr>
      <w:shd w:val="clear" w:color="auto" w:fill="F2F2F2"/>
    </w:rPr>
  </w:style>
  <w:style w:type="character" w:customStyle="1" w:styleId="newsmeta">
    <w:name w:val="news_meta"/>
    <w:basedOn w:val="a0"/>
    <w:rsid w:val="007100D6"/>
    <w:rPr>
      <w:color w:val="9C9C9C"/>
    </w:rPr>
  </w:style>
  <w:style w:type="character" w:customStyle="1" w:styleId="item-name">
    <w:name w:val="item-name"/>
    <w:basedOn w:val="a0"/>
    <w:rsid w:val="007100D6"/>
  </w:style>
  <w:style w:type="character" w:styleId="HTML4">
    <w:name w:val="HTML Variable"/>
    <w:basedOn w:val="a0"/>
    <w:rsid w:val="007100D6"/>
    <w:rPr>
      <w:i w:val="0"/>
    </w:rPr>
  </w:style>
  <w:style w:type="character" w:styleId="a8">
    <w:name w:val="Hyperlink"/>
    <w:basedOn w:val="a0"/>
    <w:rsid w:val="007100D6"/>
    <w:rPr>
      <w:color w:val="313131"/>
      <w:u w:val="none"/>
    </w:rPr>
  </w:style>
  <w:style w:type="character" w:customStyle="1" w:styleId="xuboxtabnow">
    <w:name w:val="xubox_tabnow"/>
    <w:basedOn w:val="a0"/>
    <w:rsid w:val="007100D6"/>
    <w:rPr>
      <w:bdr w:val="single" w:sz="6" w:space="0" w:color="CCCCCC"/>
      <w:shd w:val="clear" w:color="auto" w:fill="FFFFFF"/>
    </w:rPr>
  </w:style>
  <w:style w:type="character" w:customStyle="1" w:styleId="column-name18">
    <w:name w:val="column-name18"/>
    <w:basedOn w:val="a0"/>
    <w:rsid w:val="007100D6"/>
    <w:rPr>
      <w:color w:val="0054A5"/>
    </w:rPr>
  </w:style>
  <w:style w:type="character" w:customStyle="1" w:styleId="newstitle9">
    <w:name w:val="news_title9"/>
    <w:basedOn w:val="a0"/>
    <w:rsid w:val="007100D6"/>
    <w:rPr>
      <w:sz w:val="22"/>
      <w:szCs w:val="22"/>
    </w:rPr>
  </w:style>
  <w:style w:type="character" w:customStyle="1" w:styleId="newstitle12">
    <w:name w:val="news_title12"/>
    <w:basedOn w:val="a0"/>
    <w:rsid w:val="007100D6"/>
    <w:rPr>
      <w:sz w:val="22"/>
      <w:szCs w:val="22"/>
      <w:bdr w:val="none" w:sz="0" w:space="0" w:color="auto"/>
    </w:rPr>
  </w:style>
  <w:style w:type="character" w:customStyle="1" w:styleId="newstitle13">
    <w:name w:val="news_title13"/>
    <w:basedOn w:val="a0"/>
    <w:rsid w:val="007100D6"/>
    <w:rPr>
      <w:sz w:val="24"/>
      <w:szCs w:val="24"/>
      <w:bdr w:val="none" w:sz="0" w:space="0" w:color="auto"/>
    </w:rPr>
  </w:style>
  <w:style w:type="character" w:customStyle="1" w:styleId="font01">
    <w:name w:val="font01"/>
    <w:basedOn w:val="a0"/>
    <w:rsid w:val="007100D6"/>
    <w:rPr>
      <w:rFonts w:ascii="宋体" w:eastAsia="宋体" w:hAnsi="宋体" w:cs="宋体" w:hint="eastAsia"/>
      <w:i w:val="0"/>
      <w:color w:val="000000"/>
      <w:sz w:val="22"/>
      <w:szCs w:val="22"/>
      <w:u w:val="none"/>
    </w:rPr>
  </w:style>
  <w:style w:type="character" w:customStyle="1" w:styleId="font21">
    <w:name w:val="font21"/>
    <w:basedOn w:val="a0"/>
    <w:rsid w:val="007100D6"/>
    <w:rPr>
      <w:rFonts w:ascii="宋体" w:eastAsia="宋体" w:hAnsi="宋体" w:cs="宋体" w:hint="eastAsia"/>
      <w:i w:val="0"/>
      <w:color w:val="000000"/>
      <w:sz w:val="20"/>
      <w:szCs w:val="20"/>
      <w:u w:val="none"/>
    </w:rPr>
  </w:style>
  <w:style w:type="character" w:customStyle="1" w:styleId="font11">
    <w:name w:val="font11"/>
    <w:basedOn w:val="a0"/>
    <w:rsid w:val="007100D6"/>
    <w:rPr>
      <w:rFonts w:ascii="宋体" w:eastAsia="宋体" w:hAnsi="宋体" w:cs="宋体" w:hint="eastAsia"/>
      <w:b/>
      <w:i w:val="0"/>
      <w:color w:val="000000"/>
      <w:sz w:val="22"/>
      <w:szCs w:val="22"/>
      <w:u w:val="none"/>
    </w:rPr>
  </w:style>
  <w:style w:type="paragraph" w:styleId="a9">
    <w:name w:val="Normal (Web)"/>
    <w:basedOn w:val="a"/>
    <w:rsid w:val="007100D6"/>
    <w:pPr>
      <w:spacing w:before="100" w:beforeAutospacing="1" w:after="100" w:afterAutospacing="1" w:line="26" w:lineRule="atLeast"/>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1571</Words>
  <Characters>8956</Characters>
  <Application>Microsoft Office Word</Application>
  <DocSecurity>0</DocSecurity>
  <Lines>74</Lines>
  <Paragraphs>21</Paragraphs>
  <ScaleCrop>false</ScaleCrop>
  <Company/>
  <LinksUpToDate>false</LinksUpToDate>
  <CharactersWithSpaces>10506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2020-01-20T05:08:00Z</dcterms:created>
  <dcterms:modified xsi:type="dcterms:W3CDTF">2020-01-20T05:12:00Z</dcterms:modified>
</cp:coreProperties>
</file>